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89C32">
      <w:pPr>
        <w:spacing w:before="275" w:line="188" w:lineRule="auto"/>
        <w:ind w:left="2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000121</w:t>
      </w:r>
    </w:p>
    <w:p w14:paraId="36CD08A4">
      <w:pPr>
        <w:pStyle w:val="2"/>
        <w:spacing w:line="292" w:lineRule="auto"/>
      </w:pPr>
    </w:p>
    <w:p w14:paraId="6F358DEB">
      <w:pPr>
        <w:pStyle w:val="2"/>
        <w:spacing w:line="293" w:lineRule="auto"/>
      </w:pPr>
    </w:p>
    <w:p w14:paraId="367D2D6E">
      <w:pPr>
        <w:spacing w:before="374" w:line="213" w:lineRule="auto"/>
        <w:jc w:val="center"/>
        <w:rPr>
          <w:rFonts w:ascii="宋体" w:hAnsi="宋体" w:eastAsia="宋体" w:cs="宋体"/>
          <w:sz w:val="115"/>
          <w:szCs w:val="115"/>
        </w:rPr>
      </w:pPr>
      <w:r>
        <w:rPr>
          <w:rFonts w:ascii="宋体" w:hAnsi="宋体" w:eastAsia="宋体" w:cs="宋体"/>
          <w:b/>
          <w:bCs/>
          <w:color w:val="B03030"/>
          <w:spacing w:val="-112"/>
          <w:w w:val="85"/>
          <w:sz w:val="115"/>
          <w:szCs w:val="115"/>
        </w:rPr>
        <w:t>咸</w:t>
      </w:r>
      <w:r>
        <w:rPr>
          <w:rFonts w:hint="eastAsia" w:ascii="宋体" w:hAnsi="宋体" w:eastAsia="宋体" w:cs="宋体"/>
          <w:b/>
          <w:bCs/>
          <w:color w:val="B03030"/>
          <w:spacing w:val="-112"/>
          <w:w w:val="85"/>
          <w:sz w:val="115"/>
          <w:szCs w:val="11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B03030"/>
          <w:spacing w:val="-111"/>
          <w:w w:val="85"/>
          <w:sz w:val="115"/>
          <w:szCs w:val="115"/>
        </w:rPr>
        <w:t>宁</w:t>
      </w:r>
      <w:r>
        <w:rPr>
          <w:rFonts w:hint="eastAsia" w:ascii="宋体" w:hAnsi="宋体" w:eastAsia="宋体" w:cs="宋体"/>
          <w:b/>
          <w:bCs/>
          <w:color w:val="B03030"/>
          <w:spacing w:val="-111"/>
          <w:w w:val="85"/>
          <w:sz w:val="115"/>
          <w:szCs w:val="11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B03030"/>
          <w:spacing w:val="-111"/>
          <w:w w:val="85"/>
          <w:sz w:val="115"/>
          <w:szCs w:val="115"/>
        </w:rPr>
        <w:t>市</w:t>
      </w:r>
      <w:r>
        <w:rPr>
          <w:rFonts w:hint="eastAsia" w:ascii="宋体" w:hAnsi="宋体" w:eastAsia="宋体" w:cs="宋体"/>
          <w:b/>
          <w:bCs/>
          <w:color w:val="B03030"/>
          <w:spacing w:val="-111"/>
          <w:w w:val="85"/>
          <w:sz w:val="115"/>
          <w:szCs w:val="11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B03030"/>
          <w:spacing w:val="-111"/>
          <w:w w:val="85"/>
          <w:sz w:val="115"/>
          <w:szCs w:val="115"/>
        </w:rPr>
        <w:t>司</w:t>
      </w:r>
      <w:r>
        <w:rPr>
          <w:rFonts w:hint="eastAsia" w:ascii="宋体" w:hAnsi="宋体" w:eastAsia="宋体" w:cs="宋体"/>
          <w:b/>
          <w:bCs/>
          <w:color w:val="B03030"/>
          <w:spacing w:val="-111"/>
          <w:w w:val="85"/>
          <w:sz w:val="115"/>
          <w:szCs w:val="11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B03030"/>
          <w:spacing w:val="-111"/>
          <w:w w:val="85"/>
          <w:sz w:val="115"/>
          <w:szCs w:val="115"/>
        </w:rPr>
        <w:t>法</w:t>
      </w:r>
      <w:r>
        <w:rPr>
          <w:rFonts w:hint="eastAsia" w:ascii="宋体" w:hAnsi="宋体" w:eastAsia="宋体" w:cs="宋体"/>
          <w:b/>
          <w:bCs/>
          <w:color w:val="B03030"/>
          <w:spacing w:val="-111"/>
          <w:w w:val="85"/>
          <w:sz w:val="115"/>
          <w:szCs w:val="115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B03030"/>
          <w:spacing w:val="-104"/>
          <w:w w:val="85"/>
          <w:sz w:val="115"/>
          <w:szCs w:val="115"/>
        </w:rPr>
        <w:t>局</w:t>
      </w:r>
    </w:p>
    <w:p w14:paraId="78E678AC">
      <w:pPr>
        <w:spacing w:before="1" w:line="219" w:lineRule="auto"/>
        <w:jc w:val="right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C04030"/>
          <w:spacing w:val="-82"/>
          <w:w w:val="72"/>
          <w:sz w:val="110"/>
          <w:szCs w:val="110"/>
        </w:rPr>
        <w:t>成宁市市场监督管理局</w:t>
      </w:r>
    </w:p>
    <w:p w14:paraId="771F2867">
      <w:pPr>
        <w:pStyle w:val="2"/>
        <w:spacing w:line="272" w:lineRule="auto"/>
      </w:pPr>
    </w:p>
    <w:p w14:paraId="7615EFEE">
      <w:pPr>
        <w:pStyle w:val="2"/>
        <w:spacing w:line="273" w:lineRule="auto"/>
      </w:pPr>
    </w:p>
    <w:p w14:paraId="7CA9CF8F">
      <w:pPr>
        <w:spacing w:before="97" w:line="223" w:lineRule="auto"/>
        <w:ind w:left="296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咸司通〔2024〕14号</w:t>
      </w:r>
    </w:p>
    <w:p w14:paraId="0EDC2F99">
      <w:pPr>
        <w:spacing w:line="220" w:lineRule="exact"/>
      </w:pPr>
    </w:p>
    <w:p w14:paraId="291E87F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62131D4">
      <w:pPr>
        <w:pStyle w:val="2"/>
        <w:spacing w:line="286" w:lineRule="auto"/>
      </w:pPr>
    </w:p>
    <w:p w14:paraId="05348F48">
      <w:pPr>
        <w:pStyle w:val="2"/>
        <w:spacing w:line="286" w:lineRule="auto"/>
      </w:pPr>
    </w:p>
    <w:p w14:paraId="29A3DE38">
      <w:pPr>
        <w:pStyle w:val="2"/>
        <w:spacing w:line="286" w:lineRule="auto"/>
      </w:pPr>
    </w:p>
    <w:p w14:paraId="0A73AEBC">
      <w:pPr>
        <w:pStyle w:val="2"/>
        <w:spacing w:line="287" w:lineRule="auto"/>
      </w:pPr>
    </w:p>
    <w:p w14:paraId="3CAC2C67">
      <w:pPr>
        <w:pStyle w:val="2"/>
        <w:spacing w:line="287" w:lineRule="auto"/>
      </w:pPr>
    </w:p>
    <w:p w14:paraId="368B9B49">
      <w:pPr>
        <w:spacing w:before="449" w:line="219" w:lineRule="auto"/>
        <w:jc w:val="right"/>
        <w:rPr>
          <w:rFonts w:ascii="宋体" w:hAnsi="宋体" w:eastAsia="宋体" w:cs="宋体"/>
          <w:sz w:val="138"/>
          <w:szCs w:val="138"/>
        </w:rPr>
      </w:pPr>
      <w:r>
        <w:rPr>
          <w:rFonts w:ascii="宋体" w:hAnsi="宋体" w:eastAsia="宋体" w:cs="宋体"/>
          <w:b/>
          <w:bCs/>
          <w:color w:val="C04030"/>
          <w:spacing w:val="-51"/>
          <w:w w:val="46"/>
          <w:sz w:val="138"/>
          <w:szCs w:val="138"/>
        </w:rPr>
        <w:t>文件</w:t>
      </w:r>
    </w:p>
    <w:p w14:paraId="18F85657">
      <w:pPr>
        <w:spacing w:line="219" w:lineRule="auto"/>
        <w:rPr>
          <w:rFonts w:ascii="宋体" w:hAnsi="宋体" w:eastAsia="宋体" w:cs="宋体"/>
          <w:sz w:val="138"/>
          <w:szCs w:val="138"/>
        </w:rPr>
        <w:sectPr>
          <w:footerReference r:id="rId5" w:type="default"/>
          <w:pgSz w:w="11900" w:h="16820"/>
          <w:pgMar w:top="1426" w:right="1589" w:bottom="1010" w:left="1480" w:header="0" w:footer="645" w:gutter="0"/>
          <w:cols w:equalWidth="0" w:num="2">
            <w:col w:w="7399" w:space="100"/>
            <w:col w:w="1332"/>
          </w:cols>
        </w:sectPr>
      </w:pPr>
    </w:p>
    <w:p w14:paraId="2FBE1049">
      <w:pPr>
        <w:spacing w:before="167" w:line="60" w:lineRule="exact"/>
      </w:pPr>
      <w:r>
        <w:rPr>
          <w:position w:val="-1"/>
        </w:rPr>
        <w:drawing>
          <wp:inline distT="0" distB="0" distL="0" distR="0">
            <wp:extent cx="56070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07074" cy="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610F">
      <w:pPr>
        <w:pStyle w:val="2"/>
        <w:spacing w:line="283" w:lineRule="auto"/>
      </w:pPr>
    </w:p>
    <w:p w14:paraId="58CA8FDF">
      <w:pPr>
        <w:pStyle w:val="2"/>
        <w:spacing w:line="283" w:lineRule="auto"/>
      </w:pPr>
    </w:p>
    <w:p w14:paraId="679308D6">
      <w:pPr>
        <w:spacing w:before="144" w:line="224" w:lineRule="auto"/>
        <w:ind w:left="1806" w:right="727" w:hanging="113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关于印发《咸宁市关于全面推行“综合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查一次”工作方案》的通知</w:t>
      </w:r>
    </w:p>
    <w:p w14:paraId="2115E72C">
      <w:pPr>
        <w:pStyle w:val="2"/>
        <w:spacing w:line="305" w:lineRule="auto"/>
      </w:pPr>
    </w:p>
    <w:p w14:paraId="30D6A8E9">
      <w:pPr>
        <w:pStyle w:val="2"/>
        <w:spacing w:line="306" w:lineRule="auto"/>
      </w:pPr>
    </w:p>
    <w:p w14:paraId="51C452DA">
      <w:pPr>
        <w:spacing w:before="101" w:line="221" w:lineRule="auto"/>
        <w:ind w:left="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各县、市、区人民政府，市直各有关单位：</w:t>
      </w:r>
    </w:p>
    <w:p w14:paraId="681CCF9F">
      <w:pPr>
        <w:spacing w:before="159" w:line="345" w:lineRule="auto"/>
        <w:ind w:left="9" w:right="13" w:firstLine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经市政府同意，现将《咸宁市全面推行“综合查一次”工作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方案》印发给你们，请认真贯彻落实。</w:t>
      </w:r>
    </w:p>
    <w:p w14:paraId="42608846">
      <w:pPr>
        <w:pStyle w:val="2"/>
        <w:spacing w:line="260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2540</wp:posOffset>
            </wp:positionV>
            <wp:extent cx="1428750" cy="14351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8707" cy="1435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AAB98">
      <w:pPr>
        <w:pStyle w:val="2"/>
        <w:spacing w:line="261" w:lineRule="auto"/>
      </w:pPr>
    </w:p>
    <w:p w14:paraId="0CF5B0DF">
      <w:pPr>
        <w:pStyle w:val="2"/>
        <w:spacing w:line="261" w:lineRule="auto"/>
      </w:pPr>
    </w:p>
    <w:p w14:paraId="065C0316">
      <w:pPr>
        <w:pStyle w:val="2"/>
        <w:spacing w:line="261" w:lineRule="auto"/>
      </w:pPr>
    </w:p>
    <w:p w14:paraId="04A64777">
      <w:pPr>
        <w:spacing w:before="95" w:line="222" w:lineRule="auto"/>
        <w:ind w:left="4819"/>
        <w:rPr>
          <w:rFonts w:ascii="FangSong" w:hAnsi="FangSong" w:eastAsia="FangSong" w:cs="FangSong"/>
          <w:sz w:val="29"/>
          <w:szCs w:val="29"/>
        </w:rPr>
      </w:pPr>
      <w:r>
        <w:pict>
          <v:shape id="_x0000_s1026" o:spid="_x0000_s1026" o:spt="202" type="#_x0000_t202" style="position:absolute;left:0pt;margin-left:32.45pt;margin-top:0.2pt;height:20.1pt;width:96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591667">
                  <w:pPr>
                    <w:spacing w:before="20" w:line="222" w:lineRule="auto"/>
                    <w:ind w:left="20"/>
                    <w:rPr>
                      <w:rFonts w:ascii="FangSong" w:hAnsi="FangSong" w:eastAsia="FangSong" w:cs="FangSong"/>
                      <w:sz w:val="30"/>
                      <w:szCs w:val="30"/>
                    </w:rPr>
                  </w:pPr>
                  <w:r>
                    <w:rPr>
                      <w:rFonts w:ascii="FangSong" w:hAnsi="FangSong" w:eastAsia="FangSong" w:cs="FangSong"/>
                      <w:spacing w:val="16"/>
                      <w:sz w:val="30"/>
                      <w:szCs w:val="30"/>
                    </w:rPr>
                    <w:t>咸宁市司法局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-720725</wp:posOffset>
            </wp:positionV>
            <wp:extent cx="1543050" cy="1517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pacing w:val="29"/>
          <w:sz w:val="29"/>
          <w:szCs w:val="29"/>
        </w:rPr>
        <w:t>咸宁市市场监督管理局</w:t>
      </w:r>
    </w:p>
    <w:p w14:paraId="797F44EA">
      <w:pPr>
        <w:spacing w:before="140" w:line="189" w:lineRule="auto"/>
        <w:ind w:left="5129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44"/>
          <w:w w:val="105"/>
          <w:sz w:val="29"/>
          <w:szCs w:val="29"/>
        </w:rPr>
        <w:t>2024年12月16日</w:t>
      </w:r>
    </w:p>
    <w:p w14:paraId="527FB208">
      <w:pPr>
        <w:spacing w:line="189" w:lineRule="auto"/>
        <w:rPr>
          <w:rFonts w:ascii="FangSong" w:hAnsi="FangSong" w:eastAsia="FangSong" w:cs="FangSong"/>
          <w:sz w:val="29"/>
          <w:szCs w:val="29"/>
        </w:rPr>
        <w:sectPr>
          <w:type w:val="continuous"/>
          <w:pgSz w:w="11900" w:h="16820"/>
          <w:pgMar w:top="1426" w:right="1589" w:bottom="1010" w:left="1480" w:header="0" w:footer="645" w:gutter="0"/>
          <w:cols w:equalWidth="0" w:num="1">
            <w:col w:w="8831"/>
          </w:cols>
        </w:sectPr>
      </w:pPr>
    </w:p>
    <w:p w14:paraId="42B64D35">
      <w:pPr>
        <w:spacing w:before="252" w:line="219" w:lineRule="auto"/>
        <w:ind w:left="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咸宁市关于全面推行“综合查一次”工作方案</w:t>
      </w:r>
    </w:p>
    <w:p w14:paraId="7D7C1780">
      <w:pPr>
        <w:pStyle w:val="2"/>
        <w:spacing w:line="308" w:lineRule="auto"/>
      </w:pPr>
    </w:p>
    <w:p w14:paraId="479DD3F2">
      <w:pPr>
        <w:pStyle w:val="2"/>
        <w:spacing w:line="309" w:lineRule="auto"/>
      </w:pPr>
    </w:p>
    <w:p w14:paraId="5FFE16BB">
      <w:pPr>
        <w:spacing w:before="101" w:line="328" w:lineRule="auto"/>
        <w:ind w:right="113" w:firstLine="675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 xml:space="preserve">为进一步优化营商环境，不断提高政府监管效能，根据《国 </w:t>
      </w:r>
      <w:r>
        <w:rPr>
          <w:rFonts w:ascii="FangSong" w:hAnsi="FangSong" w:eastAsia="FangSong" w:cs="FangSong"/>
          <w:spacing w:val="8"/>
          <w:sz w:val="31"/>
          <w:szCs w:val="31"/>
        </w:rPr>
        <w:t>务院办公厅关于深入推进跨部门综合监管的指导意见》(国办发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〔2023〕1号)和湖北省《关于进一步优化营商环境更好服务经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营主体的若干措施》等规定，在全市全面推行“综合查一次</w:t>
      </w:r>
      <w:r>
        <w:rPr>
          <w:rFonts w:ascii="FangSong" w:hAnsi="FangSong" w:eastAsia="FangSong" w:cs="FangSong"/>
          <w:spacing w:val="2"/>
          <w:sz w:val="31"/>
          <w:szCs w:val="31"/>
        </w:rPr>
        <w:t>”制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度，由跨领域、跨层级的多个行政执法机关集成相关行政执法监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督检查事项，在同一时间、针对同一检查对象开展联合检查。现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结合咸宁市实际情况制定本方案。</w:t>
      </w:r>
    </w:p>
    <w:p w14:paraId="16F28A9C">
      <w:pPr>
        <w:spacing w:before="37" w:line="222" w:lineRule="auto"/>
        <w:ind w:left="6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一、总体要求</w:t>
      </w:r>
    </w:p>
    <w:p w14:paraId="75F1964E">
      <w:pPr>
        <w:spacing w:before="190" w:line="333" w:lineRule="auto"/>
        <w:ind w:left="25" w:right="102" w:firstLine="67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以习近平新时代中国特色社会主义思想为指导，认真贯彻党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中央、国务院决策部署和省委、省政府工作要</w:t>
      </w:r>
      <w:r>
        <w:rPr>
          <w:rFonts w:ascii="FangSong" w:hAnsi="FangSong" w:eastAsia="FangSong" w:cs="FangSong"/>
          <w:spacing w:val="1"/>
          <w:sz w:val="31"/>
          <w:szCs w:val="31"/>
        </w:rPr>
        <w:t>求，以优化营商环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境为抓手，推进“综合查一次”制度实施，建立全域覆盖的跨部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门综合监管体系，着力解决多头监管和重复检查等问题，进一步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营造更加规范、高效、有序的营商环境和社会环境，激发市场主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体活力，推动咸宁经济社会高质量发展。</w:t>
      </w:r>
    </w:p>
    <w:p w14:paraId="6AB27C1B">
      <w:pPr>
        <w:spacing w:line="221" w:lineRule="auto"/>
        <w:ind w:left="8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二</w:t>
      </w:r>
      <w:r>
        <w:rPr>
          <w:rFonts w:ascii="黑体" w:hAnsi="黑体" w:eastAsia="黑体" w:cs="黑体"/>
          <w:spacing w:val="-7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、工作措施</w:t>
      </w:r>
    </w:p>
    <w:p w14:paraId="2DB199F5">
      <w:pPr>
        <w:spacing w:before="206" w:line="328" w:lineRule="auto"/>
        <w:ind w:left="25" w:firstLine="79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(</w:t>
      </w:r>
      <w:r>
        <w:rPr>
          <w:rFonts w:ascii="KaiTi" w:hAnsi="KaiTi" w:eastAsia="KaiTi" w:cs="KaiTi"/>
          <w:spacing w:val="7"/>
          <w:sz w:val="31"/>
          <w:szCs w:val="31"/>
          <w:u w:val="single" w:color="auto"/>
        </w:rPr>
        <w:t>一)严格实行行政执法监督检查备案制度</w:t>
      </w:r>
      <w:r>
        <w:rPr>
          <w:rFonts w:ascii="FangSong" w:hAnsi="FangSong" w:eastAsia="FangSong" w:cs="FangSong"/>
          <w:spacing w:val="7"/>
          <w:sz w:val="31"/>
          <w:szCs w:val="31"/>
        </w:rPr>
        <w:t>。各相关部门要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将“双随机、一公开”作为日常监管的基本手段和方式，除特殊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重点领域外，原则上所有行政执法监督检查都应通过双随机抽查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"/>
          <w:sz w:val="31"/>
          <w:szCs w:val="31"/>
        </w:rPr>
        <w:t>的方式进行，取代日常监管原有的巡查制和随意检查，形成常态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化管理机制。实施信用风险分类监管，针对突出问题和风险开展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双随机抽查，提高监管精准性。各部门年度</w:t>
      </w:r>
      <w:r>
        <w:rPr>
          <w:rFonts w:hint="eastAsia" w:ascii="FangSong" w:hAnsi="FangSong" w:eastAsia="FangSong" w:cs="FangSong"/>
          <w:spacing w:val="1"/>
          <w:sz w:val="31"/>
          <w:szCs w:val="31"/>
          <w:lang w:eastAsia="zh-CN"/>
        </w:rPr>
        <w:t>双随机、一公开</w:t>
      </w:r>
      <w:r>
        <w:rPr>
          <w:rFonts w:ascii="FangSong" w:hAnsi="FangSong" w:eastAsia="FangSong" w:cs="FangSong"/>
          <w:spacing w:val="1"/>
          <w:sz w:val="31"/>
          <w:szCs w:val="31"/>
        </w:rPr>
        <w:t>抽查计</w:t>
      </w:r>
      <w:r>
        <w:rPr>
          <w:rFonts w:ascii="FangSong" w:hAnsi="FangSong" w:eastAsia="FangSong" w:cs="FangSong"/>
          <w:spacing w:val="17"/>
          <w:sz w:val="31"/>
          <w:szCs w:val="31"/>
        </w:rPr>
        <w:t>划应于上一年12月31日前报市市场监管联</w:t>
      </w:r>
      <w:r>
        <w:rPr>
          <w:rFonts w:ascii="FangSong" w:hAnsi="FangSong" w:eastAsia="FangSong" w:cs="FangSong"/>
          <w:spacing w:val="16"/>
          <w:sz w:val="31"/>
          <w:szCs w:val="31"/>
        </w:rPr>
        <w:t>席会议办公室备案。</w:t>
      </w:r>
    </w:p>
    <w:p w14:paraId="1DFB227D">
      <w:pPr>
        <w:spacing w:line="328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0" w:h="16820"/>
          <w:pgMar w:top="1429" w:right="1684" w:bottom="1174" w:left="1334" w:header="0" w:footer="984" w:gutter="0"/>
          <w:cols w:space="720" w:num="1"/>
        </w:sectPr>
      </w:pPr>
    </w:p>
    <w:p w14:paraId="3CB0D918">
      <w:pPr>
        <w:spacing w:before="334" w:line="221" w:lineRule="auto"/>
        <w:ind w:left="1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(</w:t>
      </w:r>
      <w:r>
        <w:rPr>
          <w:rFonts w:ascii="FangSong" w:hAnsi="FangSong" w:eastAsia="FangSong" w:cs="FangSong"/>
          <w:spacing w:val="3"/>
          <w:sz w:val="31"/>
          <w:szCs w:val="31"/>
          <w:u w:val="single" w:color="auto"/>
        </w:rPr>
        <w:t>牵头单位：市市场监管局，</w:t>
      </w:r>
      <w:r>
        <w:rPr>
          <w:rFonts w:ascii="FangSong" w:hAnsi="FangSong" w:eastAsia="FangSong" w:cs="FangSong"/>
          <w:spacing w:val="6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责任单位：市</w:t>
      </w:r>
      <w:r>
        <w:rPr>
          <w:rFonts w:ascii="FangSong" w:hAnsi="FangSong" w:eastAsia="FangSong" w:cs="FangSong"/>
          <w:spacing w:val="2"/>
          <w:sz w:val="31"/>
          <w:szCs w:val="31"/>
        </w:rPr>
        <w:t>直各有关单位)</w:t>
      </w:r>
    </w:p>
    <w:p w14:paraId="5F09816A">
      <w:pPr>
        <w:spacing w:before="193" w:line="322" w:lineRule="auto"/>
        <w:ind w:firstLine="84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9"/>
          <w:sz w:val="31"/>
          <w:szCs w:val="31"/>
        </w:rPr>
        <w:t>(二)严格制定联合执法检查事项清单。</w:t>
      </w:r>
      <w:r>
        <w:rPr>
          <w:rFonts w:ascii="FangSong" w:hAnsi="FangSong" w:eastAsia="FangSong" w:cs="FangSong"/>
          <w:spacing w:val="9"/>
          <w:sz w:val="31"/>
          <w:szCs w:val="31"/>
        </w:rPr>
        <w:t>针对</w:t>
      </w:r>
      <w:r>
        <w:rPr>
          <w:rFonts w:ascii="FangSong" w:hAnsi="FangSong" w:eastAsia="FangSong" w:cs="FangSong"/>
          <w:spacing w:val="8"/>
          <w:sz w:val="31"/>
          <w:szCs w:val="31"/>
        </w:rPr>
        <w:t>监管领域中常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见、高频行政执法监督检查事项，各相关部门梳理适用联合检查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的事项，制定“综合查一次”联合执法检查事项清单(见附件1,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并于每年12月31日前报市人民政府行政执法协调监</w:t>
      </w:r>
      <w:r>
        <w:rPr>
          <w:rFonts w:ascii="FangSong" w:hAnsi="FangSong" w:eastAsia="FangSong" w:cs="FangSong"/>
          <w:spacing w:val="4"/>
          <w:sz w:val="31"/>
          <w:szCs w:val="31"/>
        </w:rPr>
        <w:t>督局，邮箱：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xnxzzf</w:t>
      </w:r>
      <w:r>
        <w:rPr>
          <w:rFonts w:ascii="宋体" w:hAnsi="宋体" w:eastAsia="宋体" w:cs="宋体"/>
          <w:spacing w:val="123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jda</w:t>
      </w:r>
      <w:r>
        <w:rPr>
          <w:rFonts w:ascii="宋体" w:hAnsi="宋体" w:eastAsia="宋体" w:cs="宋体"/>
          <w:spacing w:val="5"/>
          <w:sz w:val="31"/>
          <w:szCs w:val="31"/>
        </w:rPr>
        <w:t>163.</w:t>
      </w:r>
      <w:r>
        <w:rPr>
          <w:rFonts w:ascii="宋体" w:hAnsi="宋体" w:eastAsia="宋体" w:cs="宋体"/>
          <w:sz w:val="31"/>
          <w:szCs w:val="31"/>
        </w:rPr>
        <w:t>com</w:t>
      </w:r>
      <w:r>
        <w:rPr>
          <w:rFonts w:ascii="宋体" w:hAnsi="宋体" w:eastAsia="宋体" w:cs="宋体"/>
          <w:spacing w:val="5"/>
          <w:sz w:val="31"/>
          <w:szCs w:val="31"/>
        </w:rPr>
        <w:t>),</w:t>
      </w:r>
      <w:r>
        <w:rPr>
          <w:rFonts w:ascii="FangSong" w:hAnsi="FangSong" w:eastAsia="FangSong" w:cs="FangSong"/>
          <w:spacing w:val="5"/>
          <w:sz w:val="31"/>
          <w:szCs w:val="31"/>
        </w:rPr>
        <w:t>明确和规范联合执法检查事项名称、检查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对象、检查方式、检查主体、部门任务分工等，合理安排联合检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查频次，既保证必要的执法力度又避免检查过多和执法扰民。各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相关部门对“综合查一次”联合执法检查任务清单应当依据法律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法规规章的立改废释、层级监督权限的调整等实际情况进行动态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</w:rPr>
        <w:t>调整。(牵头单位：市司法局，责任单位：市直各有关部门)</w:t>
      </w:r>
    </w:p>
    <w:p w14:paraId="1F9330E6">
      <w:pPr>
        <w:tabs>
          <w:tab w:val="left" w:pos="168"/>
        </w:tabs>
        <w:spacing w:before="180" w:line="321" w:lineRule="auto"/>
        <w:ind w:right="33" w:firstLine="8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</w:t>
      </w:r>
      <w:r>
        <w:rPr>
          <w:rFonts w:ascii="FangSong" w:hAnsi="FangSong" w:eastAsia="FangSong" w:cs="FangSong"/>
          <w:spacing w:val="2"/>
          <w:sz w:val="31"/>
          <w:szCs w:val="31"/>
          <w:u w:val="single" w:color="auto"/>
        </w:rPr>
        <w:t>三)科学制定“综合查一次”检查计划。</w:t>
      </w:r>
      <w:r>
        <w:rPr>
          <w:rFonts w:ascii="FangSong" w:hAnsi="FangSong" w:eastAsia="FangSong" w:cs="FangSong"/>
          <w:spacing w:val="-28"/>
          <w:sz w:val="31"/>
          <w:szCs w:val="31"/>
          <w:u w:val="single" w:color="auto"/>
        </w:rPr>
        <w:t xml:space="preserve"> </w:t>
      </w:r>
      <w:r>
        <w:rPr>
          <w:rFonts w:ascii="FangSong" w:hAnsi="FangSong" w:eastAsia="FangSong" w:cs="FangSong"/>
          <w:spacing w:val="-13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一是市直行业部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门应于每年12月31日前制定下一年度“综合查一次”检查计划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ab/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(见附件2)。其中以双随机方式检查的“综合查一次”检查计 </w:t>
      </w:r>
      <w:r>
        <w:rPr>
          <w:rFonts w:ascii="FangSong" w:hAnsi="FangSong" w:eastAsia="FangSong" w:cs="FangSong"/>
          <w:spacing w:val="3"/>
          <w:sz w:val="31"/>
          <w:szCs w:val="31"/>
        </w:rPr>
        <w:t>划要应用湖北省“互联网+监管”双随机、 一公开监管平台实施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检查。牵头单位在开展检查前指定专人与检查对象联系对接，并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在合理时间向检查对象通报检查时间、依据、方式等，最大程度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减少对检查对象生产经营的干扰。二是对直接涉及国家安全、公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共安全、食品药品安全、安全生产、生态环境等特殊行业、重点 领域的行政执法监督检查要充分发挥行业主管部门牵头作用，整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合将涉及的配合部门执法力量，明确各部门在检查中的</w:t>
      </w:r>
      <w:r>
        <w:rPr>
          <w:rFonts w:ascii="FangSong" w:hAnsi="FangSong" w:eastAsia="FangSong" w:cs="FangSong"/>
          <w:spacing w:val="3"/>
          <w:sz w:val="31"/>
          <w:szCs w:val="31"/>
        </w:rPr>
        <w:t>职责和分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工，依法依规实行全覆盖的重点监管。</w:t>
      </w:r>
      <w:r>
        <w:rPr>
          <w:rFonts w:ascii="FangSong" w:hAnsi="FangSong" w:eastAsia="FangSong" w:cs="FangSong"/>
          <w:b/>
          <w:bCs/>
          <w:spacing w:val="-3"/>
          <w:sz w:val="31"/>
          <w:szCs w:val="31"/>
        </w:rPr>
        <w:t>三</w:t>
      </w:r>
      <w:r>
        <w:rPr>
          <w:rFonts w:ascii="FangSong" w:hAnsi="FangSong" w:eastAsia="FangSong" w:cs="FangSong"/>
          <w:spacing w:val="-3"/>
          <w:sz w:val="31"/>
          <w:szCs w:val="31"/>
        </w:rPr>
        <w:t xml:space="preserve"> </w:t>
      </w:r>
      <w:r>
        <w:rPr>
          <w:rFonts w:ascii="FangSong" w:hAnsi="FangSong" w:eastAsia="FangSong" w:cs="FangSong"/>
          <w:b/>
          <w:bCs/>
          <w:spacing w:val="-3"/>
          <w:sz w:val="31"/>
          <w:szCs w:val="31"/>
        </w:rPr>
        <w:t>是</w:t>
      </w:r>
      <w:r>
        <w:rPr>
          <w:rFonts w:ascii="FangSong" w:hAnsi="FangSong" w:eastAsia="FangSong" w:cs="FangSong"/>
          <w:spacing w:val="-3"/>
          <w:sz w:val="31"/>
          <w:szCs w:val="31"/>
        </w:rPr>
        <w:t>对通过投诉举报、转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办交办、数据监测等发现的具体问题要进行有针对性的检查，对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发现的问题线索要注重工作时效性，按照上级交办文件依法依规</w:t>
      </w:r>
    </w:p>
    <w:p w14:paraId="7E74B2DD">
      <w:pPr>
        <w:spacing w:line="321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2290" w:h="17090"/>
          <w:pgMar w:top="1452" w:right="1774" w:bottom="1407" w:left="1689" w:header="0" w:footer="1190" w:gutter="0"/>
          <w:cols w:space="720" w:num="1"/>
        </w:sectPr>
      </w:pPr>
    </w:p>
    <w:p w14:paraId="1CA2F9DF">
      <w:pPr>
        <w:pStyle w:val="2"/>
        <w:spacing w:line="302" w:lineRule="auto"/>
      </w:pPr>
    </w:p>
    <w:p w14:paraId="02F0E4F3">
      <w:pPr>
        <w:spacing w:before="101" w:line="334" w:lineRule="auto"/>
        <w:ind w:right="251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sz w:val="31"/>
          <w:szCs w:val="31"/>
        </w:rPr>
        <w:t>处理。请各部门对年度涉企检查情况进行梳理(重点领域工作进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行备注),并于每年12月31日前将咸宁市</w:t>
      </w:r>
      <w:r>
        <w:rPr>
          <w:rFonts w:ascii="FangSong" w:hAnsi="FangSong" w:eastAsia="FangSong" w:cs="FangSong"/>
          <w:spacing w:val="-63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XX</w:t>
      </w:r>
      <w:r>
        <w:rPr>
          <w:rFonts w:ascii="宋体" w:hAnsi="宋体" w:eastAsia="宋体" w:cs="宋体"/>
          <w:spacing w:val="-4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7"/>
          <w:sz w:val="31"/>
          <w:szCs w:val="31"/>
        </w:rPr>
        <w:t>年度综合查一次实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9"/>
          <w:sz w:val="31"/>
          <w:szCs w:val="31"/>
        </w:rPr>
        <w:t>施情况统计表(见附件3)报市人民政府行政执法协调</w:t>
      </w:r>
      <w:r>
        <w:rPr>
          <w:rFonts w:ascii="FangSong" w:hAnsi="FangSong" w:eastAsia="FangSong" w:cs="FangSong"/>
          <w:spacing w:val="18"/>
          <w:sz w:val="31"/>
          <w:szCs w:val="31"/>
        </w:rPr>
        <w:t>监督局和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市市场监管联席会议办公室备案。(</w:t>
      </w:r>
      <w:r>
        <w:rPr>
          <w:rFonts w:ascii="FangSong" w:hAnsi="FangSong" w:eastAsia="FangSong" w:cs="FangSong"/>
          <w:spacing w:val="5"/>
          <w:sz w:val="31"/>
          <w:szCs w:val="31"/>
          <w:u w:val="single" w:color="auto"/>
        </w:rPr>
        <w:t>牵头单位：</w:t>
      </w:r>
      <w:r>
        <w:rPr>
          <w:rFonts w:ascii="FangSong" w:hAnsi="FangSong" w:eastAsia="FangSong" w:cs="FangSong"/>
          <w:spacing w:val="5"/>
          <w:sz w:val="31"/>
          <w:szCs w:val="31"/>
        </w:rPr>
        <w:t>市司</w:t>
      </w:r>
      <w:r>
        <w:rPr>
          <w:rFonts w:ascii="FangSong" w:hAnsi="FangSong" w:eastAsia="FangSong" w:cs="FangSong"/>
          <w:spacing w:val="4"/>
          <w:sz w:val="31"/>
          <w:szCs w:val="31"/>
        </w:rPr>
        <w:t>法局、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  <w:u w:val="single" w:color="auto"/>
        </w:rPr>
        <w:t>市市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1"/>
          <w:sz w:val="31"/>
          <w:szCs w:val="31"/>
          <w:u w:val="single" w:color="auto"/>
        </w:rPr>
        <w:t>场监管局，</w:t>
      </w:r>
      <w:r>
        <w:rPr>
          <w:rFonts w:ascii="FangSong" w:hAnsi="FangSong" w:eastAsia="FangSong" w:cs="FangSong"/>
          <w:spacing w:val="11"/>
          <w:sz w:val="31"/>
          <w:szCs w:val="31"/>
        </w:rPr>
        <w:t>责任单位：市直各有关部门)</w:t>
      </w:r>
    </w:p>
    <w:p w14:paraId="4B7E5135">
      <w:pPr>
        <w:spacing w:before="11" w:line="317" w:lineRule="auto"/>
        <w:ind w:right="150"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8"/>
          <w:sz w:val="31"/>
          <w:szCs w:val="31"/>
        </w:rPr>
        <w:t>(四)严格控制行政执法监督检查频次。</w:t>
      </w:r>
      <w:r>
        <w:rPr>
          <w:rFonts w:ascii="FangSong" w:hAnsi="FangSong" w:eastAsia="FangSong" w:cs="FangSong"/>
          <w:spacing w:val="8"/>
          <w:sz w:val="31"/>
          <w:szCs w:val="31"/>
        </w:rPr>
        <w:t>各相关部门应严格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控制执法检查频次，坚决杜绝选择性检查、重复检查、频繁检查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等影响企业正常生产经营活动的行为。针对同一检</w:t>
      </w:r>
      <w:r>
        <w:rPr>
          <w:rFonts w:ascii="FangSong" w:hAnsi="FangSong" w:eastAsia="FangSong" w:cs="FangSong"/>
          <w:spacing w:val="1"/>
          <w:sz w:val="31"/>
          <w:szCs w:val="31"/>
        </w:rPr>
        <w:t>查对象的多个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检查事项或同一事项的多个检查单位，报市市场监管联席会议办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公室统筹，征求相关部门意见后纳入跨部门“综合查一次”范围；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2"/>
          <w:sz w:val="31"/>
          <w:szCs w:val="31"/>
        </w:rPr>
        <w:t>同一系统的上级行政执法机关已对企业进行行政执法监督检查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3"/>
          <w:sz w:val="31"/>
          <w:szCs w:val="31"/>
        </w:rPr>
        <w:t>的，县市区执法检查单位不再就同一事项对该企</w:t>
      </w:r>
      <w:r>
        <w:rPr>
          <w:rFonts w:ascii="FangSong" w:hAnsi="FangSong" w:eastAsia="FangSong" w:cs="FangSong"/>
          <w:spacing w:val="-4"/>
          <w:sz w:val="31"/>
          <w:szCs w:val="31"/>
        </w:rPr>
        <w:t>业进行检查。(牵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  <w:u w:val="single" w:color="auto"/>
        </w:rPr>
        <w:t>头单位：市市场监管局</w:t>
      </w:r>
      <w:r>
        <w:rPr>
          <w:rFonts w:ascii="FangSong" w:hAnsi="FangSong" w:eastAsia="FangSong" w:cs="FangSong"/>
          <w:spacing w:val="10"/>
          <w:sz w:val="31"/>
          <w:szCs w:val="31"/>
        </w:rPr>
        <w:t>，责任单位：市直各有关部门)</w:t>
      </w:r>
    </w:p>
    <w:p w14:paraId="485296CF">
      <w:pPr>
        <w:spacing w:before="216" w:line="310" w:lineRule="auto"/>
        <w:ind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6"/>
          <w:sz w:val="31"/>
          <w:szCs w:val="31"/>
        </w:rPr>
        <w:t>(五)严格执行行政执法监督检查程序。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实施行政执法监督  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检查时，行政执法机关应向被检查企业提供行政执法监督检查有  </w:t>
      </w:r>
      <w:r>
        <w:rPr>
          <w:rFonts w:ascii="FangSong" w:hAnsi="FangSong" w:eastAsia="FangSong" w:cs="FangSong"/>
          <w:sz w:val="31"/>
          <w:szCs w:val="31"/>
        </w:rPr>
        <w:t>关文书和有效行政执法证件。行政执法人员未出示行政执法证件、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应送达而未送达行政执法监督检查文书的，企业</w:t>
      </w:r>
      <w:r>
        <w:rPr>
          <w:rFonts w:ascii="FangSong" w:hAnsi="FangSong" w:eastAsia="FangSong" w:cs="FangSong"/>
          <w:spacing w:val="4"/>
          <w:sz w:val="31"/>
          <w:szCs w:val="31"/>
        </w:rPr>
        <w:t>有权拒绝检查。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6"/>
          <w:sz w:val="31"/>
          <w:szCs w:val="31"/>
        </w:rPr>
        <w:t>行政执法机关应当对执法检查程序启动、调查取证、审</w:t>
      </w:r>
      <w:r>
        <w:rPr>
          <w:rFonts w:ascii="FangSong" w:hAnsi="FangSong" w:eastAsia="FangSong" w:cs="FangSong"/>
          <w:spacing w:val="5"/>
          <w:sz w:val="31"/>
          <w:szCs w:val="31"/>
        </w:rPr>
        <w:t>查决定、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6"/>
          <w:sz w:val="31"/>
          <w:szCs w:val="31"/>
        </w:rPr>
        <w:t>送达执行等执法环节实行全过程记录。(牵头单位：市司法局，</w:t>
      </w:r>
    </w:p>
    <w:p w14:paraId="3A66F314">
      <w:pPr>
        <w:spacing w:before="17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责任单位：市直各有关部门)</w:t>
      </w:r>
    </w:p>
    <w:p w14:paraId="26BFDC67">
      <w:pPr>
        <w:spacing w:before="217" w:line="296" w:lineRule="auto"/>
        <w:ind w:right="130"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11"/>
          <w:sz w:val="31"/>
          <w:szCs w:val="31"/>
          <w:u w:val="single" w:color="auto"/>
        </w:rPr>
        <w:t>(六)实施轻微违法行为告知承诺制。</w:t>
      </w:r>
      <w:r>
        <w:rPr>
          <w:rFonts w:ascii="FangSong" w:hAnsi="FangSong" w:eastAsia="FangSong" w:cs="FangSong"/>
          <w:spacing w:val="11"/>
          <w:sz w:val="31"/>
          <w:szCs w:val="31"/>
        </w:rPr>
        <w:t>各部门在行政执</w:t>
      </w:r>
      <w:r>
        <w:rPr>
          <w:rFonts w:ascii="FangSong" w:hAnsi="FangSong" w:eastAsia="FangSong" w:cs="FangSong"/>
          <w:spacing w:val="10"/>
          <w:sz w:val="31"/>
          <w:szCs w:val="31"/>
        </w:rPr>
        <w:t>法、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监督检查、“双随机、一公开”抽查过程中</w:t>
      </w:r>
      <w:r>
        <w:rPr>
          <w:rFonts w:ascii="FangSong" w:hAnsi="FangSong" w:eastAsia="FangSong" w:cs="FangSong"/>
          <w:spacing w:val="-5"/>
          <w:sz w:val="31"/>
          <w:szCs w:val="31"/>
        </w:rPr>
        <w:t>，以及通过投诉举报、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转办交办、数据监测等发现的问题，经查证核实，</w:t>
      </w:r>
      <w:r>
        <w:rPr>
          <w:rFonts w:ascii="FangSong" w:hAnsi="FangSong" w:eastAsia="FangSong" w:cs="FangSong"/>
          <w:spacing w:val="1"/>
          <w:sz w:val="31"/>
          <w:szCs w:val="31"/>
        </w:rPr>
        <w:t>当事人违法行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为情节轻微且没有造成明显危害后果，在告知当</w:t>
      </w:r>
      <w:r>
        <w:rPr>
          <w:rFonts w:ascii="FangSong" w:hAnsi="FangSong" w:eastAsia="FangSong" w:cs="FangSong"/>
          <w:spacing w:val="1"/>
          <w:sz w:val="31"/>
          <w:szCs w:val="31"/>
        </w:rPr>
        <w:t>事人并经批评教</w:t>
      </w:r>
    </w:p>
    <w:p w14:paraId="3849AB24">
      <w:pPr>
        <w:spacing w:line="296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1900" w:h="16820"/>
          <w:pgMar w:top="1429" w:right="1624" w:bottom="1140" w:left="1279" w:header="0" w:footer="942" w:gutter="0"/>
          <w:cols w:space="720" w:num="1"/>
        </w:sectPr>
      </w:pPr>
    </w:p>
    <w:p w14:paraId="69CEC740">
      <w:pPr>
        <w:spacing w:before="313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育后，当事人自愿签署承诺书，承诺及时纠正或在约定时间内纠</w:t>
      </w:r>
      <w:r>
        <w:rPr>
          <w:rFonts w:ascii="FangSong" w:hAnsi="FangSong" w:eastAsia="FangSong" w:cs="FangSong"/>
          <w:spacing w:val="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正的，实施“两轻一免”(减轻处罚、从轻处罚、免除处罚)机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制，以包容心态理解企业、支持企业。</w:t>
      </w:r>
      <w:r>
        <w:rPr>
          <w:rFonts w:ascii="FangSong" w:hAnsi="FangSong" w:eastAsia="FangSong" w:cs="FangSong"/>
          <w:spacing w:val="-12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9"/>
          <w:sz w:val="31"/>
          <w:szCs w:val="31"/>
          <w:u w:val="single" w:color="auto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  <w:u w:val="single" w:color="auto"/>
        </w:rPr>
        <w:t xml:space="preserve">(牵头单位： </w:t>
      </w:r>
      <w:r>
        <w:rPr>
          <w:rFonts w:ascii="FangSong" w:hAnsi="FangSong" w:eastAsia="FangSong" w:cs="FangSong"/>
          <w:spacing w:val="3"/>
          <w:sz w:val="31"/>
          <w:szCs w:val="31"/>
        </w:rPr>
        <w:t>市司</w:t>
      </w:r>
      <w:r>
        <w:rPr>
          <w:rFonts w:ascii="FangSong" w:hAnsi="FangSong" w:eastAsia="FangSong" w:cs="FangSong"/>
          <w:spacing w:val="2"/>
          <w:sz w:val="31"/>
          <w:szCs w:val="31"/>
        </w:rPr>
        <w:t>法局、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9"/>
          <w:sz w:val="31"/>
          <w:szCs w:val="31"/>
          <w:u w:val="single" w:color="auto"/>
        </w:rPr>
        <w:t>市市场监管局，</w:t>
      </w:r>
      <w:r>
        <w:rPr>
          <w:rFonts w:ascii="FangSong" w:hAnsi="FangSong" w:eastAsia="FangSong" w:cs="FangSong"/>
          <w:spacing w:val="9"/>
          <w:sz w:val="31"/>
          <w:szCs w:val="31"/>
        </w:rPr>
        <w:t>责任单位：市直各有关部门)</w:t>
      </w:r>
    </w:p>
    <w:p w14:paraId="2280B421">
      <w:pPr>
        <w:spacing w:before="4" w:line="333" w:lineRule="auto"/>
        <w:ind w:firstLine="790"/>
        <w:jc w:val="both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3463290</wp:posOffset>
            </wp:positionV>
            <wp:extent cx="12954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542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</w:rPr>
        <w:t>(七)建立企业行政执法监督检查反馈机制</w:t>
      </w:r>
      <w:r>
        <w:rPr>
          <w:rFonts w:ascii="FangSong" w:hAnsi="FangSong" w:eastAsia="FangSong" w:cs="FangSong"/>
          <w:sz w:val="31"/>
          <w:szCs w:val="31"/>
        </w:rPr>
        <w:t>。一是市工商联、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咸宁高新区管委会选定一定范围的代表企业，作为长期反馈行政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执法监督检查的抽样调查对象，并建立长期持续反馈渠道，用于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收集、汇总代表企业的被行政执法监督检查的时间、事项、检查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部门、检查人员和建议等情况。二是建立定期研判和优化机制。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市人民政府行政执法协调监督局负责每季度对反馈信息进行收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 集、整理和分析，对同一企业出现多个部门重复检查情况进行研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判分析，并提出优化建议。力争做到针对同一检查对象的多个检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查事项尽可能合并，纳入部门联合抽查的范围，最大限度地减少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对企业的多头重复检查。(牵头单位：市司法局，市市场监管局，</w:t>
      </w:r>
    </w:p>
    <w:p w14:paraId="3A6A0CF2"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责任单位：市工商联、高新区管委会)</w:t>
      </w:r>
    </w:p>
    <w:p w14:paraId="2D812BBC">
      <w:pPr>
        <w:spacing w:before="146" w:line="221" w:lineRule="auto"/>
        <w:ind w:left="7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三、实施步骤</w:t>
      </w:r>
    </w:p>
    <w:p w14:paraId="64677136">
      <w:pPr>
        <w:spacing w:before="200" w:line="307" w:lineRule="auto"/>
        <w:ind w:right="60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7"/>
          <w:sz w:val="31"/>
          <w:szCs w:val="31"/>
        </w:rPr>
        <w:t>(</w:t>
      </w:r>
      <w:r>
        <w:rPr>
          <w:rFonts w:ascii="FangSong" w:hAnsi="FangSong" w:eastAsia="FangSong" w:cs="FangSong"/>
          <w:spacing w:val="-8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7"/>
          <w:sz w:val="31"/>
          <w:szCs w:val="31"/>
        </w:rPr>
        <w:t>一)安排部署阶段(2025年1月):各行业主管部门要尽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快对“综合查一次”综合监管工作进行安排部署，在部门内要及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时组织召开工作推进会议，将每项监管工作落实到具体责任人，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监管事项如有调整的，要及时报市场监管联席会议办公室备案，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由联席会议办公室向社会公示。</w:t>
      </w:r>
    </w:p>
    <w:p w14:paraId="7CEA5A19">
      <w:pPr>
        <w:spacing w:before="212" w:line="292" w:lineRule="auto"/>
        <w:ind w:right="92" w:firstLine="79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(二)全面实施阶段(2025年2</w:t>
      </w:r>
      <w:r>
        <w:rPr>
          <w:rFonts w:ascii="FangSong" w:hAnsi="FangSong" w:eastAsia="FangSong" w:cs="FangSong"/>
          <w:spacing w:val="-8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—</w:t>
      </w:r>
      <w:r>
        <w:rPr>
          <w:rFonts w:ascii="FangSong" w:hAnsi="FangSong" w:eastAsia="FangSong" w:cs="FangSong"/>
          <w:spacing w:val="-7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11月):各行业主管部门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要依据年度检查计划和工作方案，组织开展“综合查一次”联合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抽查。实施过程中要做到对象一次性抽取、人员一次性选派、检</w:t>
      </w:r>
    </w:p>
    <w:p w14:paraId="01DDB3AA">
      <w:pPr>
        <w:spacing w:line="292" w:lineRule="auto"/>
        <w:rPr>
          <w:rFonts w:ascii="FangSong" w:hAnsi="FangSong" w:eastAsia="FangSong" w:cs="FangSong"/>
          <w:sz w:val="31"/>
          <w:szCs w:val="31"/>
        </w:rPr>
        <w:sectPr>
          <w:footerReference r:id="rId9" w:type="default"/>
          <w:pgSz w:w="12120" w:h="16970"/>
          <w:pgMar w:top="1442" w:right="1594" w:bottom="1390" w:left="1659" w:header="0" w:footer="1117" w:gutter="0"/>
          <w:cols w:space="720" w:num="1"/>
        </w:sectPr>
      </w:pPr>
    </w:p>
    <w:p w14:paraId="564AF735">
      <w:pPr>
        <w:pStyle w:val="2"/>
        <w:spacing w:line="304" w:lineRule="auto"/>
      </w:pPr>
    </w:p>
    <w:p w14:paraId="0BD914F9">
      <w:pPr>
        <w:spacing w:before="101" w:line="220" w:lineRule="auto"/>
        <w:ind w:left="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查一次性完成、结果一次性公布。</w:t>
      </w:r>
    </w:p>
    <w:p w14:paraId="46D8BBD6">
      <w:pPr>
        <w:spacing w:before="220" w:line="328" w:lineRule="auto"/>
        <w:ind w:left="29" w:right="60" w:firstLine="840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4"/>
          <w:sz w:val="31"/>
          <w:szCs w:val="31"/>
        </w:rPr>
        <w:t>(三)总结提升阶段(2025年12月并长期坚持):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4"/>
          <w:sz w:val="31"/>
          <w:szCs w:val="31"/>
        </w:rPr>
        <w:t>各</w:t>
      </w:r>
      <w:r>
        <w:rPr>
          <w:rFonts w:ascii="FangSong" w:hAnsi="FangSong" w:eastAsia="FangSong" w:cs="FangSong"/>
          <w:spacing w:val="-5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行</w:t>
      </w:r>
      <w:r>
        <w:rPr>
          <w:rFonts w:ascii="FangSong" w:hAnsi="FangSong" w:eastAsia="FangSong" w:cs="FangSong"/>
          <w:spacing w:val="-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3"/>
          <w:sz w:val="31"/>
          <w:szCs w:val="31"/>
        </w:rPr>
        <w:t>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主管部门应对“综合查一次”部门联合监管完成情况进行总结提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炼，全面总结经验典型，客观分析问题不足，形成总结报告报市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司法局。各部门要定期梳理“综合查一次”推进中遇到的新情况，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及时发现问题、分析问题、破解问题，促进“综合查一次”任务 </w:t>
      </w:r>
      <w:r>
        <w:rPr>
          <w:rFonts w:ascii="FangSong" w:hAnsi="FangSong" w:eastAsia="FangSong" w:cs="FangSong"/>
          <w:spacing w:val="-2"/>
          <w:sz w:val="31"/>
          <w:szCs w:val="31"/>
        </w:rPr>
        <w:t>完成、形成长效机制。</w:t>
      </w:r>
    </w:p>
    <w:p w14:paraId="312D5812">
      <w:pPr>
        <w:spacing w:before="27" w:line="223" w:lineRule="auto"/>
        <w:ind w:left="8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四、保障措施</w:t>
      </w:r>
    </w:p>
    <w:p w14:paraId="1BD92860">
      <w:pPr>
        <w:spacing w:before="205" w:line="301" w:lineRule="auto"/>
        <w:ind w:left="29" w:right="84" w:firstLine="84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2"/>
          <w:sz w:val="31"/>
          <w:szCs w:val="31"/>
        </w:rPr>
        <w:t>(一)加强组织领导。</w:t>
      </w:r>
      <w:r>
        <w:rPr>
          <w:rFonts w:ascii="KaiTi" w:hAnsi="KaiTi" w:eastAsia="KaiTi" w:cs="KaiTi"/>
          <w:spacing w:val="-2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推行“综合查一次”是加快建设法治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政府、转变政府职能的重要举措，也是优化营商环境、助力高质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量发展的先行先试举措。各地各部门要充分认识推行“综合查一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次”的现实意义，精心组织实施，准确理解落实，确保顺利推行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"/>
          <w:sz w:val="31"/>
          <w:szCs w:val="31"/>
        </w:rPr>
        <w:t>并取得明显成效。</w:t>
      </w:r>
    </w:p>
    <w:p w14:paraId="33A386DA">
      <w:pPr>
        <w:spacing w:before="265" w:line="300" w:lineRule="auto"/>
        <w:ind w:left="29" w:right="60" w:firstLine="8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(二)严格监督考核。各部门要定期对本方案</w:t>
      </w:r>
      <w:r>
        <w:rPr>
          <w:rFonts w:ascii="FangSong" w:hAnsi="FangSong" w:eastAsia="FangSong" w:cs="FangSong"/>
          <w:spacing w:val="7"/>
          <w:sz w:val="31"/>
          <w:szCs w:val="31"/>
        </w:rPr>
        <w:t>实施情况开展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自查，及时发现、掌握和解决工作中的新情况、新问题。“综合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查一次”工作开展情况将作为行政执法评议的重要内容，纳入法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治建设考核，适时组织对各部门工作推进和落实情况进行检查。</w:t>
      </w:r>
    </w:p>
    <w:p w14:paraId="06F90C22">
      <w:pPr>
        <w:spacing w:before="183" w:line="301" w:lineRule="auto"/>
        <w:ind w:left="29" w:right="80"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3"/>
          <w:sz w:val="31"/>
          <w:szCs w:val="31"/>
        </w:rPr>
        <w:t>(三)强化责任落实。</w:t>
      </w:r>
      <w:r>
        <w:rPr>
          <w:rFonts w:ascii="KaiTi" w:hAnsi="KaiTi" w:eastAsia="KaiTi" w:cs="KaiTi"/>
          <w:spacing w:val="-2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因多头检查造成较大负面影响的，要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严肃问责。对未按要求进行检查和未依法及时公示检查结果造成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不良后果、不执行或者拖延执行检查任务、检查发现涉嫌犯罪案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件未依法移送等情形，依法追究相关责任。</w:t>
      </w:r>
    </w:p>
    <w:p w14:paraId="62D377F2">
      <w:pPr>
        <w:spacing w:before="204" w:line="296" w:lineRule="auto"/>
        <w:ind w:left="29" w:right="82" w:firstLine="810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pacing w:val="8"/>
          <w:sz w:val="31"/>
          <w:szCs w:val="31"/>
        </w:rPr>
        <w:t>(四)营造良好氛围。</w:t>
      </w:r>
      <w:r>
        <w:rPr>
          <w:rFonts w:ascii="FangSong" w:hAnsi="FangSong" w:eastAsia="FangSong" w:cs="FangSong"/>
          <w:spacing w:val="8"/>
          <w:sz w:val="31"/>
          <w:szCs w:val="31"/>
        </w:rPr>
        <w:t>各有关部门要加强执法检查人员的业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务培训，强化服务型执法理念，提高执法监管能力。各地各部门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要加大工作创新力度，及时总结阶段性成效，多途径、多形式开</w:t>
      </w:r>
    </w:p>
    <w:p w14:paraId="51AF4E13">
      <w:pPr>
        <w:spacing w:line="296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20"/>
          <w:pgMar w:top="1429" w:right="1785" w:bottom="1173" w:left="1229" w:header="0" w:footer="974" w:gutter="0"/>
          <w:cols w:space="720" w:num="1"/>
        </w:sectPr>
      </w:pPr>
    </w:p>
    <w:p w14:paraId="1589D48D">
      <w:pPr>
        <w:spacing w:before="282" w:line="330" w:lineRule="auto"/>
        <w:ind w:right="29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pacing w:val="3"/>
          <w:sz w:val="31"/>
          <w:szCs w:val="31"/>
        </w:rPr>
        <w:t>展宣传，最大限度扩大“综合查一次”社会</w:t>
      </w:r>
      <w:r>
        <w:rPr>
          <w:rFonts w:ascii="FangSong" w:hAnsi="FangSong" w:eastAsia="FangSong" w:cs="FangSong"/>
          <w:spacing w:val="2"/>
          <w:sz w:val="31"/>
          <w:szCs w:val="31"/>
        </w:rPr>
        <w:t>知晓度和影响力，为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“综合查一次”联合执法机制高质高效、规范有序运行营造良好</w:t>
      </w:r>
      <w:r>
        <w:rPr>
          <w:rFonts w:ascii="FangSong" w:hAnsi="FangSong" w:eastAsia="FangSong" w:cs="FangSong"/>
          <w:spacing w:val="14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5"/>
          <w:sz w:val="27"/>
          <w:szCs w:val="27"/>
        </w:rPr>
        <w:t>社会氛围。</w:t>
      </w:r>
    </w:p>
    <w:p w14:paraId="5F7EA1FF">
      <w:pPr>
        <w:pStyle w:val="2"/>
        <w:spacing w:line="269" w:lineRule="auto"/>
      </w:pPr>
    </w:p>
    <w:p w14:paraId="6CBB53BA">
      <w:pPr>
        <w:pStyle w:val="2"/>
        <w:spacing w:line="270" w:lineRule="auto"/>
      </w:pPr>
    </w:p>
    <w:p w14:paraId="077B3667">
      <w:pPr>
        <w:spacing w:before="101" w:line="219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附件：1.咸宁市“综合查一次”联合检查事项清单</w:t>
      </w:r>
      <w:r>
        <w:rPr>
          <w:rFonts w:ascii="FangSong" w:hAnsi="FangSong" w:eastAsia="FangSong" w:cs="FangSong"/>
          <w:spacing w:val="15"/>
          <w:sz w:val="31"/>
          <w:szCs w:val="31"/>
        </w:rPr>
        <w:t>(样表)</w:t>
      </w:r>
    </w:p>
    <w:p w14:paraId="29D862EA">
      <w:pPr>
        <w:spacing w:before="192" w:line="219" w:lineRule="auto"/>
        <w:ind w:left="1559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2.</w:t>
      </w:r>
      <w:r>
        <w:rPr>
          <w:rFonts w:ascii="FangSong" w:hAnsi="FangSong" w:eastAsia="FangSong" w:cs="FangSong"/>
          <w:spacing w:val="19"/>
          <w:sz w:val="31"/>
          <w:szCs w:val="31"/>
        </w:rPr>
        <w:t>咸宁市“综合查一次”工作计划表(样表)</w:t>
      </w:r>
    </w:p>
    <w:p w14:paraId="7C3BCE6C">
      <w:pPr>
        <w:spacing w:before="196" w:line="222" w:lineRule="auto"/>
        <w:ind w:left="1569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3. </w:t>
      </w:r>
      <w:r>
        <w:rPr>
          <w:rFonts w:ascii="FangSong" w:hAnsi="FangSong" w:eastAsia="FangSong" w:cs="FangSong"/>
          <w:spacing w:val="7"/>
          <w:sz w:val="31"/>
          <w:szCs w:val="31"/>
        </w:rPr>
        <w:t>咸宁市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FangSong" w:hAnsi="FangSong" w:eastAsia="FangSong" w:cs="FangSong"/>
          <w:spacing w:val="7"/>
          <w:sz w:val="31"/>
          <w:szCs w:val="31"/>
        </w:rPr>
        <w:t>年度综合查一次实施情况统计表</w:t>
      </w:r>
    </w:p>
    <w:p w14:paraId="38DE3303"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11" w:type="default"/>
          <w:pgSz w:w="11900" w:h="16820"/>
          <w:pgMar w:top="1429" w:right="1561" w:bottom="1203" w:left="1529" w:header="0" w:footer="1017" w:gutter="0"/>
          <w:cols w:space="720" w:num="1"/>
        </w:sectPr>
      </w:pPr>
    </w:p>
    <w:p w14:paraId="4374C708">
      <w:pPr>
        <w:pStyle w:val="2"/>
        <w:spacing w:line="247" w:lineRule="auto"/>
      </w:pPr>
    </w:p>
    <w:p w14:paraId="79A21F5B">
      <w:pPr>
        <w:pStyle w:val="2"/>
        <w:spacing w:line="247" w:lineRule="auto"/>
      </w:pPr>
    </w:p>
    <w:p w14:paraId="0DE83454">
      <w:pPr>
        <w:spacing w:before="104" w:line="224" w:lineRule="auto"/>
        <w:ind w:left="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附件1</w:t>
      </w:r>
    </w:p>
    <w:p w14:paraId="04355A1D">
      <w:pPr>
        <w:pStyle w:val="2"/>
        <w:spacing w:line="282" w:lineRule="auto"/>
      </w:pPr>
    </w:p>
    <w:p w14:paraId="03128BCE">
      <w:pPr>
        <w:pStyle w:val="2"/>
        <w:spacing w:line="282" w:lineRule="auto"/>
      </w:pPr>
    </w:p>
    <w:p w14:paraId="4EAAC7EA">
      <w:pPr>
        <w:spacing w:before="143" w:line="219" w:lineRule="auto"/>
        <w:ind w:left="21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咸宁市“综合查一次”联合检查事项清单(样表)</w:t>
      </w:r>
    </w:p>
    <w:p w14:paraId="624B8048">
      <w:pPr>
        <w:spacing w:before="39"/>
      </w:pPr>
    </w:p>
    <w:p w14:paraId="60C065AF">
      <w:pPr>
        <w:spacing w:before="38"/>
      </w:pPr>
    </w:p>
    <w:tbl>
      <w:tblPr>
        <w:tblStyle w:val="5"/>
        <w:tblW w:w="1442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1389"/>
        <w:gridCol w:w="1569"/>
        <w:gridCol w:w="1729"/>
        <w:gridCol w:w="6435"/>
        <w:gridCol w:w="890"/>
        <w:gridCol w:w="799"/>
        <w:gridCol w:w="784"/>
      </w:tblGrid>
      <w:tr w14:paraId="1FA69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834" w:type="dxa"/>
            <w:vAlign w:val="top"/>
          </w:tcPr>
          <w:p w14:paraId="2AC6C1B9">
            <w:pPr>
              <w:spacing w:line="344" w:lineRule="auto"/>
              <w:rPr>
                <w:rFonts w:ascii="Arial"/>
                <w:sz w:val="21"/>
              </w:rPr>
            </w:pPr>
          </w:p>
          <w:p w14:paraId="4BA53468">
            <w:pPr>
              <w:pStyle w:val="6"/>
              <w:spacing w:before="78" w:line="219" w:lineRule="auto"/>
              <w:ind w:left="164"/>
            </w:pPr>
            <w:r>
              <w:rPr>
                <w:spacing w:val="7"/>
              </w:rPr>
              <w:t>编号</w:t>
            </w:r>
          </w:p>
        </w:tc>
        <w:tc>
          <w:tcPr>
            <w:tcW w:w="1389" w:type="dxa"/>
            <w:vAlign w:val="top"/>
          </w:tcPr>
          <w:p w14:paraId="55B1BAEA">
            <w:pPr>
              <w:pStyle w:val="6"/>
              <w:spacing w:before="263" w:line="287" w:lineRule="auto"/>
              <w:ind w:left="200" w:right="168" w:hanging="60"/>
            </w:pPr>
            <w:r>
              <w:rPr>
                <w:spacing w:val="-3"/>
              </w:rPr>
              <w:t>监管事项/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检查对象</w:t>
            </w:r>
          </w:p>
        </w:tc>
        <w:tc>
          <w:tcPr>
            <w:tcW w:w="1569" w:type="dxa"/>
            <w:vAlign w:val="top"/>
          </w:tcPr>
          <w:p w14:paraId="71F77895">
            <w:pPr>
              <w:spacing w:line="354" w:lineRule="auto"/>
              <w:rPr>
                <w:rFonts w:ascii="Arial"/>
                <w:sz w:val="21"/>
              </w:rPr>
            </w:pPr>
          </w:p>
          <w:p w14:paraId="6275D75E">
            <w:pPr>
              <w:pStyle w:val="6"/>
              <w:spacing w:before="78" w:line="219" w:lineRule="auto"/>
              <w:ind w:left="291"/>
            </w:pPr>
            <w:r>
              <w:rPr>
                <w:spacing w:val="6"/>
              </w:rPr>
              <w:t>发起部门</w:t>
            </w:r>
          </w:p>
        </w:tc>
        <w:tc>
          <w:tcPr>
            <w:tcW w:w="1729" w:type="dxa"/>
            <w:vAlign w:val="top"/>
          </w:tcPr>
          <w:p w14:paraId="6B399A29">
            <w:pPr>
              <w:spacing w:line="354" w:lineRule="auto"/>
              <w:rPr>
                <w:rFonts w:ascii="Arial"/>
                <w:sz w:val="21"/>
              </w:rPr>
            </w:pPr>
          </w:p>
          <w:p w14:paraId="7BA19EFB">
            <w:pPr>
              <w:pStyle w:val="6"/>
              <w:spacing w:before="78" w:line="219" w:lineRule="auto"/>
              <w:ind w:left="132"/>
            </w:pPr>
            <w:r>
              <w:rPr>
                <w:spacing w:val="4"/>
              </w:rPr>
              <w:t>联合检查部门</w:t>
            </w:r>
          </w:p>
        </w:tc>
        <w:tc>
          <w:tcPr>
            <w:tcW w:w="6435" w:type="dxa"/>
            <w:vAlign w:val="top"/>
          </w:tcPr>
          <w:p w14:paraId="7616AFAB">
            <w:pPr>
              <w:spacing w:line="344" w:lineRule="auto"/>
              <w:rPr>
                <w:rFonts w:ascii="Arial"/>
                <w:sz w:val="21"/>
              </w:rPr>
            </w:pPr>
          </w:p>
          <w:p w14:paraId="478E7385">
            <w:pPr>
              <w:pStyle w:val="6"/>
              <w:spacing w:before="78" w:line="219" w:lineRule="auto"/>
              <w:ind w:left="2743"/>
            </w:pPr>
            <w:r>
              <w:rPr>
                <w:spacing w:val="3"/>
              </w:rPr>
              <w:t>检查内容</w:t>
            </w:r>
          </w:p>
        </w:tc>
        <w:tc>
          <w:tcPr>
            <w:tcW w:w="890" w:type="dxa"/>
            <w:textDirection w:val="tbRlV"/>
            <w:vAlign w:val="top"/>
          </w:tcPr>
          <w:p w14:paraId="5D52576A">
            <w:pPr>
              <w:spacing w:line="243" w:lineRule="auto"/>
              <w:rPr>
                <w:rFonts w:ascii="Arial"/>
                <w:sz w:val="21"/>
              </w:rPr>
            </w:pPr>
            <w:r>
              <w:pict>
                <v:shape id="_x0000_s1027" o:spid="_x0000_s1027" o:spt="202" type="#_x0000_t202" style="position:absolute;left:0pt;margin-left:9.25pt;margin-top:52.3pt;height:16.4pt;width:25.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82BEEF">
                        <w:pPr>
                          <w:pStyle w:val="6"/>
                          <w:spacing w:before="19" w:line="221" w:lineRule="auto"/>
                          <w:ind w:left="20"/>
                        </w:pPr>
                        <w:r>
                          <w:rPr>
                            <w:spacing w:val="-3"/>
                          </w:rPr>
                          <w:t>方式</w:t>
                        </w:r>
                      </w:p>
                    </w:txbxContent>
                  </v:textbox>
                </v:shape>
              </w:pict>
            </w:r>
          </w:p>
          <w:p w14:paraId="13521E9C">
            <w:pPr>
              <w:pStyle w:val="6"/>
              <w:spacing w:before="80" w:line="200" w:lineRule="auto"/>
              <w:ind w:left="244"/>
            </w:pPr>
            <w:r>
              <w:t>检</w:t>
            </w:r>
            <w:r>
              <w:rPr>
                <w:spacing w:val="104"/>
              </w:rPr>
              <w:t xml:space="preserve"> </w:t>
            </w:r>
            <w:r>
              <w:t>查</w:t>
            </w:r>
          </w:p>
        </w:tc>
        <w:tc>
          <w:tcPr>
            <w:tcW w:w="799" w:type="dxa"/>
            <w:textDirection w:val="tbRlV"/>
            <w:vAlign w:val="top"/>
          </w:tcPr>
          <w:p w14:paraId="2CF67B12">
            <w:pPr>
              <w:pStyle w:val="6"/>
              <w:spacing w:before="280" w:line="200" w:lineRule="auto"/>
              <w:ind w:left="234"/>
            </w:pPr>
            <w:r>
              <w:pict>
                <v:shape id="_x0000_s1028" o:spid="_x0000_s1028" o:spt="202" type="#_x0000_t202" style="position:absolute;left:0pt;margin-left:7.2pt;margin-top:52.2pt;height:16.3pt;width:26.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3C05C5">
                        <w:pPr>
                          <w:pStyle w:val="6"/>
                          <w:spacing w:before="20" w:line="219" w:lineRule="auto"/>
                          <w:ind w:left="20"/>
                        </w:pPr>
                        <w:r>
                          <w:rPr>
                            <w:spacing w:val="4"/>
                          </w:rPr>
                          <w:t>数量</w:t>
                        </w:r>
                      </w:p>
                    </w:txbxContent>
                  </v:textbox>
                </v:shape>
              </w:pict>
            </w:r>
            <w:r>
              <w:t>检</w:t>
            </w:r>
            <w:r>
              <w:rPr>
                <w:spacing w:val="104"/>
              </w:rPr>
              <w:t xml:space="preserve"> </w:t>
            </w:r>
            <w:r>
              <w:t>查</w:t>
            </w:r>
          </w:p>
        </w:tc>
        <w:tc>
          <w:tcPr>
            <w:tcW w:w="784" w:type="dxa"/>
            <w:textDirection w:val="tbRlV"/>
            <w:vAlign w:val="top"/>
          </w:tcPr>
          <w:p w14:paraId="5FBF32E4">
            <w:pPr>
              <w:spacing w:line="304" w:lineRule="auto"/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8.25pt;margin-top:52.2pt;height:16.3pt;width:25.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00D119">
                        <w:pPr>
                          <w:pStyle w:val="6"/>
                          <w:spacing w:before="20" w:line="219" w:lineRule="auto"/>
                          <w:ind w:left="20"/>
                        </w:pPr>
                        <w:r>
                          <w:rPr>
                            <w:spacing w:val="-3"/>
                          </w:rPr>
                          <w:t>频次</w:t>
                        </w:r>
                      </w:p>
                    </w:txbxContent>
                  </v:textbox>
                </v:shape>
              </w:pict>
            </w:r>
          </w:p>
          <w:p w14:paraId="1A6908C6">
            <w:pPr>
              <w:pStyle w:val="6"/>
              <w:spacing w:before="81" w:line="200" w:lineRule="auto"/>
              <w:ind w:left="244"/>
            </w:pPr>
            <w:r>
              <w:t>检</w:t>
            </w:r>
            <w:r>
              <w:rPr>
                <w:spacing w:val="104"/>
              </w:rPr>
              <w:t xml:space="preserve"> </w:t>
            </w:r>
            <w:r>
              <w:t>查</w:t>
            </w:r>
          </w:p>
        </w:tc>
      </w:tr>
      <w:tr w14:paraId="3066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74A92B92">
            <w:pPr>
              <w:spacing w:line="269" w:lineRule="auto"/>
              <w:rPr>
                <w:rFonts w:ascii="Arial"/>
                <w:sz w:val="21"/>
              </w:rPr>
            </w:pPr>
          </w:p>
          <w:p w14:paraId="17D43CA0">
            <w:pPr>
              <w:spacing w:line="270" w:lineRule="auto"/>
              <w:rPr>
                <w:rFonts w:ascii="Arial"/>
                <w:sz w:val="21"/>
              </w:rPr>
            </w:pPr>
          </w:p>
          <w:p w14:paraId="330F4459">
            <w:pPr>
              <w:spacing w:line="270" w:lineRule="auto"/>
              <w:rPr>
                <w:rFonts w:ascii="Arial"/>
                <w:sz w:val="21"/>
              </w:rPr>
            </w:pPr>
          </w:p>
          <w:p w14:paraId="4EC9687D">
            <w:pPr>
              <w:spacing w:line="270" w:lineRule="auto"/>
              <w:rPr>
                <w:rFonts w:ascii="Arial"/>
                <w:sz w:val="21"/>
              </w:rPr>
            </w:pPr>
          </w:p>
          <w:p w14:paraId="1D031B6D">
            <w:pPr>
              <w:pStyle w:val="6"/>
              <w:spacing w:before="78" w:line="221" w:lineRule="auto"/>
              <w:ind w:left="224"/>
            </w:pPr>
            <w:r>
              <w:rPr>
                <w:spacing w:val="-5"/>
              </w:rPr>
              <w:t>例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：</w:t>
            </w:r>
          </w:p>
        </w:tc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 w14:paraId="754336B9">
            <w:pPr>
              <w:spacing w:line="246" w:lineRule="auto"/>
              <w:rPr>
                <w:rFonts w:ascii="Arial"/>
                <w:sz w:val="21"/>
              </w:rPr>
            </w:pPr>
          </w:p>
          <w:p w14:paraId="1C805C6E">
            <w:pPr>
              <w:spacing w:line="246" w:lineRule="auto"/>
              <w:rPr>
                <w:rFonts w:ascii="Arial"/>
                <w:sz w:val="21"/>
              </w:rPr>
            </w:pPr>
          </w:p>
          <w:p w14:paraId="379E5601">
            <w:pPr>
              <w:pStyle w:val="6"/>
              <w:spacing w:before="78" w:line="340" w:lineRule="auto"/>
              <w:ind w:left="580" w:right="89" w:hanging="480"/>
            </w:pPr>
            <w:r>
              <w:rPr>
                <w:spacing w:val="-15"/>
              </w:rPr>
              <w:t>食</w:t>
            </w:r>
            <w:r>
              <w:rPr>
                <w:spacing w:val="-17"/>
              </w:rPr>
              <w:t xml:space="preserve"> </w:t>
            </w:r>
            <w:r>
              <w:rPr>
                <w:spacing w:val="-15"/>
              </w:rPr>
              <w:t>品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生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产</w:t>
            </w:r>
            <w:r>
              <w:t xml:space="preserve"> </w:t>
            </w:r>
            <w:r>
              <w:rPr>
                <w:spacing w:val="-11"/>
              </w:rPr>
              <w:t>企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业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5B58BD6E">
            <w:pPr>
              <w:spacing w:line="332" w:lineRule="auto"/>
              <w:rPr>
                <w:rFonts w:ascii="Arial"/>
                <w:sz w:val="21"/>
              </w:rPr>
            </w:pPr>
          </w:p>
          <w:p w14:paraId="4EC7AC9C">
            <w:pPr>
              <w:pStyle w:val="6"/>
              <w:spacing w:before="78" w:line="313" w:lineRule="auto"/>
              <w:ind w:left="471" w:right="472"/>
              <w:jc w:val="both"/>
            </w:pPr>
            <w:r>
              <w:rPr>
                <w:spacing w:val="-16"/>
              </w:rPr>
              <w:t>市</w:t>
            </w:r>
            <w:r>
              <w:rPr>
                <w:spacing w:val="45"/>
              </w:rPr>
              <w:t xml:space="preserve"> </w:t>
            </w:r>
            <w:r>
              <w:rPr>
                <w:spacing w:val="-16"/>
              </w:rPr>
              <w:t>市</w:t>
            </w:r>
            <w:r>
              <w:t xml:space="preserve"> </w:t>
            </w:r>
            <w:r>
              <w:rPr>
                <w:spacing w:val="-10"/>
              </w:rPr>
              <w:t>场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监</w:t>
            </w:r>
            <w:r>
              <w:t xml:space="preserve"> </w:t>
            </w:r>
            <w:r>
              <w:rPr>
                <w:spacing w:val="40"/>
              </w:rPr>
              <w:t>管局</w:t>
            </w:r>
          </w:p>
        </w:tc>
        <w:tc>
          <w:tcPr>
            <w:tcW w:w="1729" w:type="dxa"/>
            <w:vAlign w:val="top"/>
          </w:tcPr>
          <w:p w14:paraId="76DA5DF9">
            <w:pPr>
              <w:pStyle w:val="6"/>
              <w:spacing w:before="253" w:line="219" w:lineRule="auto"/>
              <w:ind w:left="132"/>
            </w:pPr>
            <w:r>
              <w:rPr>
                <w:spacing w:val="3"/>
              </w:rPr>
              <w:t>市市场监管局</w:t>
            </w:r>
          </w:p>
        </w:tc>
        <w:tc>
          <w:tcPr>
            <w:tcW w:w="6435" w:type="dxa"/>
            <w:vAlign w:val="top"/>
          </w:tcPr>
          <w:p w14:paraId="5F4E241F">
            <w:pPr>
              <w:pStyle w:val="6"/>
              <w:spacing w:before="262" w:line="256" w:lineRule="auto"/>
              <w:ind w:left="124" w:right="30" w:firstLine="19"/>
            </w:pPr>
            <w:r>
              <w:t>负责对食品生产者资质、生产环境条件、进货查验等情况检</w:t>
            </w:r>
            <w:r>
              <w:rPr>
                <w:spacing w:val="9"/>
              </w:rPr>
              <w:t xml:space="preserve"> </w:t>
            </w:r>
            <w:r>
              <w:t>查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 w14:paraId="696F1A84">
            <w:pPr>
              <w:spacing w:line="269" w:lineRule="auto"/>
              <w:rPr>
                <w:rFonts w:ascii="Arial"/>
                <w:sz w:val="21"/>
              </w:rPr>
            </w:pPr>
          </w:p>
          <w:p w14:paraId="38B6A769">
            <w:pPr>
              <w:spacing w:line="269" w:lineRule="auto"/>
              <w:rPr>
                <w:rFonts w:ascii="Arial"/>
                <w:sz w:val="21"/>
              </w:rPr>
            </w:pPr>
          </w:p>
          <w:p w14:paraId="2C11A63F">
            <w:pPr>
              <w:spacing w:line="270" w:lineRule="auto"/>
              <w:rPr>
                <w:rFonts w:ascii="Arial"/>
                <w:sz w:val="21"/>
              </w:rPr>
            </w:pPr>
          </w:p>
          <w:p w14:paraId="1762F44B">
            <w:pPr>
              <w:spacing w:line="270" w:lineRule="auto"/>
              <w:rPr>
                <w:rFonts w:ascii="Arial"/>
                <w:sz w:val="21"/>
              </w:rPr>
            </w:pPr>
          </w:p>
          <w:p w14:paraId="19F09B3C">
            <w:pPr>
              <w:pStyle w:val="6"/>
              <w:spacing w:before="78" w:line="220" w:lineRule="auto"/>
              <w:ind w:left="199"/>
            </w:pPr>
            <w:r>
              <w:rPr>
                <w:spacing w:val="7"/>
              </w:rPr>
              <w:t>现场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023A9F38">
            <w:pPr>
              <w:spacing w:line="275" w:lineRule="auto"/>
              <w:rPr>
                <w:rFonts w:ascii="Arial"/>
                <w:sz w:val="21"/>
              </w:rPr>
            </w:pPr>
          </w:p>
          <w:p w14:paraId="69013A63">
            <w:pPr>
              <w:spacing w:line="275" w:lineRule="auto"/>
              <w:rPr>
                <w:rFonts w:ascii="Arial"/>
                <w:sz w:val="21"/>
              </w:rPr>
            </w:pPr>
          </w:p>
          <w:p w14:paraId="558FB69A">
            <w:pPr>
              <w:spacing w:line="275" w:lineRule="auto"/>
              <w:rPr>
                <w:rFonts w:ascii="Arial"/>
                <w:sz w:val="21"/>
              </w:rPr>
            </w:pPr>
          </w:p>
          <w:p w14:paraId="1C5C8993">
            <w:pPr>
              <w:spacing w:line="276" w:lineRule="auto"/>
              <w:rPr>
                <w:rFonts w:ascii="Arial"/>
                <w:sz w:val="21"/>
              </w:rPr>
            </w:pPr>
          </w:p>
          <w:p w14:paraId="20A66AB7">
            <w:pPr>
              <w:pStyle w:val="6"/>
              <w:spacing w:before="78" w:line="241" w:lineRule="auto"/>
              <w:ind w:left="338"/>
            </w:pPr>
            <w:r>
              <w:t>4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61B4CB56">
            <w:pPr>
              <w:pStyle w:val="6"/>
              <w:spacing w:before="272" w:line="202" w:lineRule="auto"/>
              <w:ind w:left="322"/>
            </w:pPr>
            <w:r>
              <w:t>每</w:t>
            </w:r>
            <w:r>
              <w:rPr>
                <w:spacing w:val="53"/>
              </w:rPr>
              <w:t xml:space="preserve"> </w:t>
            </w:r>
            <w:r>
              <w:t>季</w:t>
            </w:r>
            <w:r>
              <w:rPr>
                <w:spacing w:val="53"/>
              </w:rPr>
              <w:t xml:space="preserve"> </w:t>
            </w:r>
            <w:r>
              <w:t>度</w:t>
            </w:r>
            <w:r>
              <w:rPr>
                <w:spacing w:val="54"/>
              </w:rPr>
              <w:t xml:space="preserve"> </w:t>
            </w:r>
            <w:r>
              <w:t>一</w:t>
            </w:r>
            <w:r>
              <w:rPr>
                <w:spacing w:val="54"/>
              </w:rPr>
              <w:t xml:space="preserve"> </w:t>
            </w:r>
            <w:r>
              <w:t>次</w:t>
            </w:r>
          </w:p>
        </w:tc>
      </w:tr>
      <w:tr w14:paraId="1B72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 w14:paraId="5493A74B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 w14:paraId="1ED0466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1970033D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77616DE5">
            <w:pPr>
              <w:pStyle w:val="6"/>
              <w:spacing w:before="175" w:line="247" w:lineRule="auto"/>
              <w:ind w:left="611" w:right="255" w:hanging="359"/>
            </w:pPr>
            <w:r>
              <w:rPr>
                <w:spacing w:val="2"/>
              </w:rPr>
              <w:t>市消防救援</w:t>
            </w:r>
            <w:r>
              <w:t xml:space="preserve"> </w:t>
            </w:r>
            <w:r>
              <w:rPr>
                <w:spacing w:val="6"/>
              </w:rPr>
              <w:t>支队</w:t>
            </w:r>
          </w:p>
        </w:tc>
        <w:tc>
          <w:tcPr>
            <w:tcW w:w="6435" w:type="dxa"/>
            <w:vAlign w:val="top"/>
          </w:tcPr>
          <w:p w14:paraId="3F69080D">
            <w:pPr>
              <w:pStyle w:val="6"/>
              <w:spacing w:before="303" w:line="219" w:lineRule="auto"/>
              <w:jc w:val="right"/>
            </w:pPr>
            <w:r>
              <w:rPr>
                <w:spacing w:val="-8"/>
              </w:rPr>
              <w:t>负责对企业单位遵守消防法律、法规的情况依法进行监督检查</w:t>
            </w: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5A102439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7068706E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8CF126">
            <w:pPr>
              <w:rPr>
                <w:rFonts w:ascii="Arial"/>
                <w:sz w:val="21"/>
              </w:rPr>
            </w:pPr>
          </w:p>
        </w:tc>
      </w:tr>
      <w:tr w14:paraId="1DD30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18B65907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 w14:paraId="181D540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424873F0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6328CFC1">
            <w:pPr>
              <w:pStyle w:val="6"/>
              <w:spacing w:before="187" w:line="219" w:lineRule="auto"/>
              <w:ind w:left="132"/>
            </w:pPr>
            <w:r>
              <w:rPr>
                <w:spacing w:val="3"/>
              </w:rPr>
              <w:t>市生态环境局</w:t>
            </w:r>
          </w:p>
        </w:tc>
        <w:tc>
          <w:tcPr>
            <w:tcW w:w="6435" w:type="dxa"/>
            <w:vAlign w:val="top"/>
          </w:tcPr>
          <w:p w14:paraId="2A1D8849">
            <w:pPr>
              <w:pStyle w:val="6"/>
              <w:spacing w:before="157" w:line="219" w:lineRule="auto"/>
              <w:ind w:left="133"/>
            </w:pPr>
            <w:r>
              <w:t>负责对企业水、固体废物等的排放和污染防治情况检查</w:t>
            </w: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 w14:paraId="39A80A5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272C342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textDirection w:val="tbRlV"/>
            <w:vAlign w:val="top"/>
          </w:tcPr>
          <w:p w14:paraId="64E028D6">
            <w:pPr>
              <w:rPr>
                <w:rFonts w:ascii="Arial"/>
                <w:sz w:val="21"/>
              </w:rPr>
            </w:pPr>
          </w:p>
        </w:tc>
      </w:tr>
      <w:tr w14:paraId="0545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34" w:type="dxa"/>
            <w:vAlign w:val="top"/>
          </w:tcPr>
          <w:p w14:paraId="1AF38E6F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C36B63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1A0F883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7A6CEB1">
            <w:pPr>
              <w:rPr>
                <w:rFonts w:ascii="Arial"/>
                <w:sz w:val="21"/>
              </w:rPr>
            </w:pPr>
          </w:p>
        </w:tc>
        <w:tc>
          <w:tcPr>
            <w:tcW w:w="6435" w:type="dxa"/>
            <w:vAlign w:val="top"/>
          </w:tcPr>
          <w:p w14:paraId="56BA720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BB9BE1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126BDD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78C753F">
            <w:pPr>
              <w:rPr>
                <w:rFonts w:ascii="Arial"/>
                <w:sz w:val="21"/>
              </w:rPr>
            </w:pPr>
          </w:p>
        </w:tc>
      </w:tr>
      <w:tr w14:paraId="1EFD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34" w:type="dxa"/>
            <w:vAlign w:val="top"/>
          </w:tcPr>
          <w:p w14:paraId="17410009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42C8B73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B2765AD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958C840">
            <w:pPr>
              <w:rPr>
                <w:rFonts w:ascii="Arial"/>
                <w:sz w:val="21"/>
              </w:rPr>
            </w:pPr>
          </w:p>
        </w:tc>
        <w:tc>
          <w:tcPr>
            <w:tcW w:w="6435" w:type="dxa"/>
            <w:vAlign w:val="top"/>
          </w:tcPr>
          <w:p w14:paraId="0F5FA8AD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3B240A89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FC985F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1521801">
            <w:pPr>
              <w:rPr>
                <w:rFonts w:ascii="Arial"/>
                <w:sz w:val="21"/>
              </w:rPr>
            </w:pPr>
          </w:p>
        </w:tc>
      </w:tr>
      <w:tr w14:paraId="7057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34" w:type="dxa"/>
            <w:vAlign w:val="top"/>
          </w:tcPr>
          <w:p w14:paraId="514ABF91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vAlign w:val="top"/>
          </w:tcPr>
          <w:p w14:paraId="00331FDC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9B8BFB4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42A7E920">
            <w:pPr>
              <w:rPr>
                <w:rFonts w:ascii="Arial"/>
                <w:sz w:val="21"/>
              </w:rPr>
            </w:pPr>
          </w:p>
        </w:tc>
        <w:tc>
          <w:tcPr>
            <w:tcW w:w="6435" w:type="dxa"/>
            <w:vAlign w:val="top"/>
          </w:tcPr>
          <w:p w14:paraId="683AD8C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B9B50E7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0C4825A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FC35BE6">
            <w:pPr>
              <w:rPr>
                <w:rFonts w:ascii="Arial"/>
                <w:sz w:val="21"/>
              </w:rPr>
            </w:pPr>
          </w:p>
        </w:tc>
      </w:tr>
    </w:tbl>
    <w:p w14:paraId="0FF49F33">
      <w:pPr>
        <w:pStyle w:val="2"/>
      </w:pPr>
    </w:p>
    <w:p w14:paraId="3F177B65">
      <w:pPr>
        <w:sectPr>
          <w:footerReference r:id="rId12" w:type="default"/>
          <w:pgSz w:w="16820" w:h="11900"/>
          <w:pgMar w:top="1011" w:right="1135" w:bottom="1479" w:left="1239" w:header="0" w:footer="1102" w:gutter="0"/>
          <w:cols w:space="720" w:num="1"/>
        </w:sectPr>
      </w:pPr>
    </w:p>
    <w:p w14:paraId="700A02FE">
      <w:pPr>
        <w:spacing w:before="181" w:line="219" w:lineRule="auto"/>
        <w:ind w:left="28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3"/>
          <w:sz w:val="45"/>
          <w:szCs w:val="45"/>
        </w:rPr>
        <w:t>咸宁市“综合查一次”工作计划表(样表)</w:t>
      </w:r>
    </w:p>
    <w:p w14:paraId="502C16CF">
      <w:pPr>
        <w:spacing w:before="197"/>
      </w:pPr>
    </w:p>
    <w:tbl>
      <w:tblPr>
        <w:tblStyle w:val="5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19"/>
        <w:gridCol w:w="769"/>
        <w:gridCol w:w="1279"/>
        <w:gridCol w:w="1099"/>
        <w:gridCol w:w="2958"/>
        <w:gridCol w:w="2098"/>
        <w:gridCol w:w="1759"/>
        <w:gridCol w:w="1719"/>
        <w:gridCol w:w="1094"/>
      </w:tblGrid>
      <w:tr w14:paraId="55EB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35" w:type="dxa"/>
            <w:textDirection w:val="tbRlV"/>
            <w:vAlign w:val="top"/>
          </w:tcPr>
          <w:p w14:paraId="681A2473">
            <w:pPr>
              <w:pStyle w:val="6"/>
              <w:spacing w:before="305" w:line="195" w:lineRule="auto"/>
              <w:ind w:left="1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编号</w:t>
            </w:r>
          </w:p>
        </w:tc>
        <w:tc>
          <w:tcPr>
            <w:tcW w:w="719" w:type="dxa"/>
            <w:textDirection w:val="tbRlV"/>
            <w:vAlign w:val="top"/>
          </w:tcPr>
          <w:p w14:paraId="22F476EA">
            <w:pPr>
              <w:spacing w:line="297" w:lineRule="auto"/>
              <w:rPr>
                <w:rFonts w:ascii="Arial"/>
                <w:sz w:val="21"/>
              </w:rPr>
            </w:pPr>
          </w:p>
          <w:p w14:paraId="069A1AA2">
            <w:pPr>
              <w:pStyle w:val="6"/>
              <w:spacing w:before="84" w:line="201" w:lineRule="auto"/>
              <w:ind w:left="9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事项名称</w:t>
            </w:r>
          </w:p>
        </w:tc>
        <w:tc>
          <w:tcPr>
            <w:tcW w:w="769" w:type="dxa"/>
            <w:textDirection w:val="tbRlV"/>
            <w:vAlign w:val="top"/>
          </w:tcPr>
          <w:p w14:paraId="7DADCF44">
            <w:pPr>
              <w:spacing w:line="256" w:lineRule="auto"/>
              <w:rPr>
                <w:rFonts w:ascii="Arial"/>
                <w:sz w:val="21"/>
              </w:rPr>
            </w:pPr>
          </w:p>
          <w:p w14:paraId="3CC640D8">
            <w:pPr>
              <w:pStyle w:val="6"/>
              <w:spacing w:before="84" w:line="201" w:lineRule="auto"/>
              <w:rPr>
                <w:sz w:val="25"/>
                <w:szCs w:val="25"/>
              </w:rPr>
            </w:pPr>
            <w:r>
              <w:rPr>
                <w:spacing w:val="52"/>
                <w:sz w:val="25"/>
                <w:szCs w:val="25"/>
              </w:rPr>
              <w:t>检查对象</w:t>
            </w:r>
          </w:p>
        </w:tc>
        <w:tc>
          <w:tcPr>
            <w:tcW w:w="1279" w:type="dxa"/>
            <w:vAlign w:val="top"/>
          </w:tcPr>
          <w:p w14:paraId="513F5BD0">
            <w:pPr>
              <w:spacing w:line="263" w:lineRule="auto"/>
              <w:rPr>
                <w:rFonts w:ascii="Arial"/>
                <w:sz w:val="21"/>
              </w:rPr>
            </w:pPr>
          </w:p>
          <w:p w14:paraId="65FACA63">
            <w:pPr>
              <w:pStyle w:val="6"/>
              <w:spacing w:before="81" w:line="217" w:lineRule="auto"/>
              <w:ind w:left="151" w:right="62" w:hanging="39"/>
              <w:rPr>
                <w:sz w:val="25"/>
                <w:szCs w:val="25"/>
              </w:rPr>
            </w:pPr>
            <w:r>
              <w:rPr>
                <w:spacing w:val="-22"/>
                <w:sz w:val="25"/>
                <w:szCs w:val="25"/>
              </w:rPr>
              <w:t>时</w:t>
            </w:r>
            <w:r>
              <w:rPr>
                <w:spacing w:val="67"/>
                <w:sz w:val="25"/>
                <w:szCs w:val="25"/>
              </w:rPr>
              <w:t xml:space="preserve"> </w:t>
            </w:r>
            <w:r>
              <w:rPr>
                <w:spacing w:val="-22"/>
                <w:sz w:val="25"/>
                <w:szCs w:val="25"/>
              </w:rPr>
              <w:t>间</w:t>
            </w:r>
            <w:r>
              <w:rPr>
                <w:spacing w:val="52"/>
                <w:sz w:val="25"/>
                <w:szCs w:val="25"/>
              </w:rPr>
              <w:t xml:space="preserve"> </w:t>
            </w:r>
            <w:r>
              <w:rPr>
                <w:spacing w:val="-22"/>
                <w:sz w:val="25"/>
                <w:szCs w:val="25"/>
              </w:rPr>
              <w:t>安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排</w:t>
            </w:r>
            <w:r>
              <w:rPr>
                <w:spacing w:val="34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(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天 )</w:t>
            </w:r>
          </w:p>
        </w:tc>
        <w:tc>
          <w:tcPr>
            <w:tcW w:w="1099" w:type="dxa"/>
            <w:vAlign w:val="top"/>
          </w:tcPr>
          <w:p w14:paraId="62CB4136">
            <w:pPr>
              <w:spacing w:line="262" w:lineRule="auto"/>
              <w:rPr>
                <w:rFonts w:ascii="Arial"/>
                <w:sz w:val="21"/>
              </w:rPr>
            </w:pPr>
          </w:p>
          <w:p w14:paraId="49836F4E">
            <w:pPr>
              <w:pStyle w:val="6"/>
              <w:spacing w:before="81" w:line="219" w:lineRule="auto"/>
              <w:ind w:left="16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检查对</w:t>
            </w:r>
          </w:p>
          <w:p w14:paraId="62B0A5E0">
            <w:pPr>
              <w:pStyle w:val="6"/>
              <w:spacing w:before="3" w:line="219" w:lineRule="auto"/>
              <w:ind w:left="16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象数量</w:t>
            </w:r>
          </w:p>
        </w:tc>
        <w:tc>
          <w:tcPr>
            <w:tcW w:w="2958" w:type="dxa"/>
            <w:vAlign w:val="top"/>
          </w:tcPr>
          <w:p w14:paraId="66F12EFE">
            <w:pPr>
              <w:spacing w:line="245" w:lineRule="auto"/>
              <w:rPr>
                <w:rFonts w:ascii="Arial"/>
                <w:sz w:val="21"/>
              </w:rPr>
            </w:pPr>
          </w:p>
          <w:p w14:paraId="6B2B1BB5">
            <w:pPr>
              <w:spacing w:line="246" w:lineRule="auto"/>
              <w:rPr>
                <w:rFonts w:ascii="Arial"/>
                <w:sz w:val="21"/>
              </w:rPr>
            </w:pPr>
          </w:p>
          <w:p w14:paraId="4602B925">
            <w:pPr>
              <w:pStyle w:val="6"/>
              <w:spacing w:before="81" w:line="219" w:lineRule="auto"/>
              <w:ind w:left="74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检查对象产生方式</w:t>
            </w:r>
          </w:p>
        </w:tc>
        <w:tc>
          <w:tcPr>
            <w:tcW w:w="2098" w:type="dxa"/>
            <w:vAlign w:val="top"/>
          </w:tcPr>
          <w:p w14:paraId="68F53636">
            <w:pPr>
              <w:spacing w:line="245" w:lineRule="auto"/>
              <w:rPr>
                <w:rFonts w:ascii="Arial"/>
                <w:sz w:val="21"/>
              </w:rPr>
            </w:pPr>
          </w:p>
          <w:p w14:paraId="6447EFEE">
            <w:pPr>
              <w:spacing w:line="246" w:lineRule="auto"/>
              <w:rPr>
                <w:rFonts w:ascii="Arial"/>
                <w:sz w:val="21"/>
              </w:rPr>
            </w:pPr>
          </w:p>
          <w:p w14:paraId="7B847D86">
            <w:pPr>
              <w:pStyle w:val="6"/>
              <w:spacing w:before="81" w:line="219" w:lineRule="auto"/>
              <w:ind w:left="54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检查方式</w:t>
            </w:r>
          </w:p>
        </w:tc>
        <w:tc>
          <w:tcPr>
            <w:tcW w:w="1759" w:type="dxa"/>
            <w:vAlign w:val="top"/>
          </w:tcPr>
          <w:p w14:paraId="58B027DE">
            <w:pPr>
              <w:rPr>
                <w:rFonts w:ascii="Arial"/>
                <w:sz w:val="21"/>
              </w:rPr>
            </w:pPr>
          </w:p>
          <w:p w14:paraId="617B6163">
            <w:pPr>
              <w:spacing w:line="241" w:lineRule="auto"/>
              <w:rPr>
                <w:rFonts w:ascii="Arial"/>
                <w:sz w:val="21"/>
              </w:rPr>
            </w:pPr>
          </w:p>
          <w:p w14:paraId="53A3F0F2">
            <w:pPr>
              <w:pStyle w:val="6"/>
              <w:spacing w:before="81" w:line="219" w:lineRule="auto"/>
              <w:ind w:left="377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发起部门</w:t>
            </w:r>
          </w:p>
        </w:tc>
        <w:tc>
          <w:tcPr>
            <w:tcW w:w="1719" w:type="dxa"/>
            <w:vAlign w:val="top"/>
          </w:tcPr>
          <w:p w14:paraId="631C58FD">
            <w:pPr>
              <w:spacing w:line="250" w:lineRule="auto"/>
              <w:rPr>
                <w:rFonts w:ascii="Arial"/>
                <w:sz w:val="21"/>
              </w:rPr>
            </w:pPr>
          </w:p>
          <w:p w14:paraId="5FE78831">
            <w:pPr>
              <w:spacing w:line="251" w:lineRule="auto"/>
              <w:rPr>
                <w:rFonts w:ascii="Arial"/>
                <w:sz w:val="21"/>
              </w:rPr>
            </w:pPr>
          </w:p>
          <w:p w14:paraId="43C76D29">
            <w:pPr>
              <w:pStyle w:val="6"/>
              <w:spacing w:before="81" w:line="219" w:lineRule="auto"/>
              <w:ind w:left="10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联合检查部门</w:t>
            </w:r>
          </w:p>
        </w:tc>
        <w:tc>
          <w:tcPr>
            <w:tcW w:w="1094" w:type="dxa"/>
            <w:vAlign w:val="top"/>
          </w:tcPr>
          <w:p w14:paraId="48CA38F6">
            <w:pPr>
              <w:spacing w:line="256" w:lineRule="auto"/>
              <w:rPr>
                <w:rFonts w:ascii="Arial"/>
                <w:sz w:val="21"/>
              </w:rPr>
            </w:pPr>
          </w:p>
          <w:p w14:paraId="2C430133">
            <w:pPr>
              <w:spacing w:line="256" w:lineRule="auto"/>
              <w:rPr>
                <w:rFonts w:ascii="Arial"/>
                <w:sz w:val="21"/>
              </w:rPr>
            </w:pPr>
          </w:p>
          <w:p w14:paraId="1BB76372">
            <w:pPr>
              <w:pStyle w:val="6"/>
              <w:spacing w:before="81" w:line="221" w:lineRule="auto"/>
              <w:ind w:left="310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备注</w:t>
            </w:r>
          </w:p>
        </w:tc>
      </w:tr>
      <w:tr w14:paraId="7806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54F2D397">
            <w:pPr>
              <w:spacing w:line="248" w:lineRule="auto"/>
              <w:rPr>
                <w:rFonts w:ascii="Arial"/>
                <w:sz w:val="21"/>
              </w:rPr>
            </w:pPr>
          </w:p>
          <w:p w14:paraId="02998734">
            <w:pPr>
              <w:spacing w:line="248" w:lineRule="auto"/>
              <w:rPr>
                <w:rFonts w:ascii="Arial"/>
                <w:sz w:val="21"/>
              </w:rPr>
            </w:pPr>
          </w:p>
          <w:p w14:paraId="79D5EE8A">
            <w:pPr>
              <w:spacing w:line="249" w:lineRule="auto"/>
              <w:rPr>
                <w:rFonts w:ascii="Arial"/>
                <w:sz w:val="21"/>
              </w:rPr>
            </w:pPr>
          </w:p>
          <w:p w14:paraId="20781018">
            <w:pPr>
              <w:spacing w:line="249" w:lineRule="auto"/>
              <w:rPr>
                <w:rFonts w:ascii="Arial"/>
                <w:sz w:val="21"/>
              </w:rPr>
            </w:pPr>
          </w:p>
          <w:p w14:paraId="35758176">
            <w:pPr>
              <w:spacing w:line="249" w:lineRule="auto"/>
              <w:rPr>
                <w:rFonts w:ascii="Arial"/>
                <w:sz w:val="21"/>
              </w:rPr>
            </w:pPr>
          </w:p>
          <w:p w14:paraId="40959437">
            <w:pPr>
              <w:spacing w:line="249" w:lineRule="auto"/>
              <w:rPr>
                <w:rFonts w:ascii="Arial"/>
                <w:sz w:val="21"/>
              </w:rPr>
            </w:pPr>
          </w:p>
          <w:p w14:paraId="77D53945">
            <w:pPr>
              <w:spacing w:line="249" w:lineRule="auto"/>
              <w:rPr>
                <w:rFonts w:ascii="Arial"/>
                <w:sz w:val="21"/>
              </w:rPr>
            </w:pPr>
          </w:p>
          <w:p w14:paraId="47B3F44B">
            <w:pPr>
              <w:pStyle w:val="6"/>
              <w:spacing w:before="81" w:line="221" w:lineRule="auto"/>
              <w:ind w:left="28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例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textDirection w:val="tbRlV"/>
            <w:vAlign w:val="top"/>
          </w:tcPr>
          <w:p w14:paraId="4F2DE111">
            <w:pPr>
              <w:pStyle w:val="6"/>
              <w:spacing w:before="230" w:line="200" w:lineRule="auto"/>
              <w:ind w:left="133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食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品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安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全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textDirection w:val="tbRlV"/>
            <w:vAlign w:val="top"/>
          </w:tcPr>
          <w:p w14:paraId="1EAD99C4">
            <w:pPr>
              <w:pStyle w:val="6"/>
              <w:spacing w:before="257" w:line="202" w:lineRule="auto"/>
              <w:ind w:left="1439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生产企业</w:t>
            </w:r>
          </w:p>
        </w:tc>
        <w:tc>
          <w:tcPr>
            <w:tcW w:w="1279" w:type="dxa"/>
            <w:vAlign w:val="top"/>
          </w:tcPr>
          <w:p w14:paraId="04457495">
            <w:pPr>
              <w:spacing w:line="249" w:lineRule="auto"/>
              <w:rPr>
                <w:rFonts w:ascii="Arial"/>
                <w:sz w:val="21"/>
              </w:rPr>
            </w:pPr>
          </w:p>
          <w:p w14:paraId="4085B033">
            <w:pPr>
              <w:pStyle w:val="6"/>
              <w:spacing w:before="81" w:line="200" w:lineRule="auto"/>
              <w:ind w:left="132"/>
              <w:rPr>
                <w:sz w:val="25"/>
                <w:szCs w:val="25"/>
              </w:rPr>
            </w:pPr>
            <w:r>
              <w:rPr>
                <w:spacing w:val="-25"/>
                <w:sz w:val="25"/>
                <w:szCs w:val="25"/>
              </w:rPr>
              <w:t>1</w:t>
            </w:r>
            <w:r>
              <w:rPr>
                <w:spacing w:val="-29"/>
                <w:sz w:val="25"/>
                <w:szCs w:val="25"/>
              </w:rPr>
              <w:t xml:space="preserve"> </w:t>
            </w:r>
            <w:r>
              <w:rPr>
                <w:spacing w:val="-25"/>
                <w:sz w:val="25"/>
                <w:szCs w:val="25"/>
              </w:rPr>
              <w:t>月</w:t>
            </w:r>
            <w:r>
              <w:rPr>
                <w:spacing w:val="8"/>
                <w:sz w:val="25"/>
                <w:szCs w:val="25"/>
              </w:rPr>
              <w:t xml:space="preserve"> </w:t>
            </w:r>
            <w:r>
              <w:rPr>
                <w:spacing w:val="-25"/>
                <w:sz w:val="25"/>
                <w:szCs w:val="25"/>
              </w:rPr>
              <w:t>(</w:t>
            </w:r>
            <w:r>
              <w:rPr>
                <w:spacing w:val="-32"/>
                <w:sz w:val="25"/>
                <w:szCs w:val="25"/>
              </w:rPr>
              <w:t xml:space="preserve"> </w:t>
            </w:r>
            <w:r>
              <w:rPr>
                <w:spacing w:val="-25"/>
                <w:sz w:val="25"/>
                <w:szCs w:val="25"/>
              </w:rPr>
              <w:t>2</w:t>
            </w:r>
          </w:p>
          <w:p w14:paraId="43EE8754">
            <w:pPr>
              <w:pStyle w:val="6"/>
              <w:spacing w:line="220" w:lineRule="auto"/>
              <w:ind w:left="442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天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)</w:t>
            </w:r>
          </w:p>
        </w:tc>
        <w:tc>
          <w:tcPr>
            <w:tcW w:w="1099" w:type="dxa"/>
            <w:vAlign w:val="top"/>
          </w:tcPr>
          <w:p w14:paraId="335B3F6C">
            <w:pPr>
              <w:spacing w:line="270" w:lineRule="auto"/>
              <w:rPr>
                <w:rFonts w:ascii="Arial"/>
                <w:sz w:val="21"/>
              </w:rPr>
            </w:pPr>
          </w:p>
          <w:p w14:paraId="10FBFDC3">
            <w:pPr>
              <w:pStyle w:val="6"/>
              <w:spacing w:before="81" w:line="220" w:lineRule="auto"/>
              <w:ind w:left="16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6-10家</w:t>
            </w:r>
          </w:p>
        </w:tc>
        <w:tc>
          <w:tcPr>
            <w:tcW w:w="2958" w:type="dxa"/>
            <w:vAlign w:val="top"/>
          </w:tcPr>
          <w:p w14:paraId="4D776ADC">
            <w:pPr>
              <w:spacing w:line="267" w:lineRule="auto"/>
              <w:rPr>
                <w:rFonts w:ascii="Arial"/>
                <w:sz w:val="21"/>
              </w:rPr>
            </w:pPr>
          </w:p>
          <w:p w14:paraId="7099493D">
            <w:pPr>
              <w:pStyle w:val="6"/>
              <w:spacing w:before="82" w:line="219" w:lineRule="auto"/>
              <w:ind w:left="24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双随机、重点督查对象</w:t>
            </w:r>
          </w:p>
        </w:tc>
        <w:tc>
          <w:tcPr>
            <w:tcW w:w="2098" w:type="dxa"/>
            <w:vAlign w:val="top"/>
          </w:tcPr>
          <w:p w14:paraId="63315ADA">
            <w:pPr>
              <w:pStyle w:val="6"/>
              <w:spacing w:before="311" w:line="217" w:lineRule="auto"/>
              <w:ind w:left="795" w:right="31" w:hanging="75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现场检查、书面检 </w:t>
            </w:r>
            <w:r>
              <w:rPr>
                <w:spacing w:val="5"/>
                <w:sz w:val="25"/>
                <w:szCs w:val="25"/>
              </w:rPr>
              <w:t>查等</w:t>
            </w:r>
          </w:p>
        </w:tc>
        <w:tc>
          <w:tcPr>
            <w:tcW w:w="1759" w:type="dxa"/>
            <w:vAlign w:val="top"/>
          </w:tcPr>
          <w:p w14:paraId="7A84A1E2">
            <w:pPr>
              <w:spacing w:line="269" w:lineRule="auto"/>
              <w:rPr>
                <w:rFonts w:ascii="Arial"/>
                <w:sz w:val="21"/>
              </w:rPr>
            </w:pPr>
          </w:p>
          <w:p w14:paraId="2A658A95">
            <w:pPr>
              <w:pStyle w:val="6"/>
              <w:spacing w:before="81" w:line="219" w:lineRule="auto"/>
              <w:ind w:left="12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市市场监管局</w:t>
            </w:r>
          </w:p>
        </w:tc>
        <w:tc>
          <w:tcPr>
            <w:tcW w:w="1719" w:type="dxa"/>
            <w:vAlign w:val="top"/>
          </w:tcPr>
          <w:p w14:paraId="5A98C4B5">
            <w:pPr>
              <w:pStyle w:val="6"/>
              <w:spacing w:before="92" w:line="214" w:lineRule="auto"/>
              <w:ind w:left="22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市生态环境</w:t>
            </w:r>
          </w:p>
          <w:p w14:paraId="2691C811">
            <w:pPr>
              <w:pStyle w:val="6"/>
              <w:spacing w:before="1" w:line="214" w:lineRule="auto"/>
              <w:ind w:left="10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局、市消防救</w:t>
            </w:r>
          </w:p>
          <w:p w14:paraId="1853754E">
            <w:pPr>
              <w:pStyle w:val="6"/>
              <w:spacing w:line="195" w:lineRule="auto"/>
              <w:ind w:left="47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援支队</w:t>
            </w:r>
          </w:p>
        </w:tc>
        <w:tc>
          <w:tcPr>
            <w:tcW w:w="1094" w:type="dxa"/>
            <w:vAlign w:val="top"/>
          </w:tcPr>
          <w:p w14:paraId="5699330F">
            <w:pPr>
              <w:rPr>
                <w:rFonts w:ascii="Arial"/>
                <w:sz w:val="21"/>
              </w:rPr>
            </w:pPr>
          </w:p>
        </w:tc>
      </w:tr>
      <w:tr w14:paraId="0365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3760FC5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65085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F9E84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948C697">
            <w:pPr>
              <w:spacing w:line="260" w:lineRule="auto"/>
              <w:rPr>
                <w:rFonts w:ascii="Arial"/>
                <w:sz w:val="21"/>
              </w:rPr>
            </w:pPr>
          </w:p>
          <w:p w14:paraId="2353CE20">
            <w:pPr>
              <w:pStyle w:val="6"/>
              <w:spacing w:before="81" w:line="208" w:lineRule="auto"/>
              <w:ind w:left="112"/>
              <w:rPr>
                <w:sz w:val="25"/>
                <w:szCs w:val="25"/>
              </w:rPr>
            </w:pPr>
            <w:r>
              <w:rPr>
                <w:spacing w:val="-20"/>
                <w:sz w:val="25"/>
                <w:szCs w:val="25"/>
              </w:rPr>
              <w:t>4</w:t>
            </w:r>
            <w:r>
              <w:rPr>
                <w:spacing w:val="-43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月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(</w:t>
            </w:r>
            <w:r>
              <w:rPr>
                <w:spacing w:val="-46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2</w:t>
            </w:r>
          </w:p>
          <w:p w14:paraId="5390B067">
            <w:pPr>
              <w:pStyle w:val="6"/>
              <w:spacing w:line="220" w:lineRule="auto"/>
              <w:ind w:left="442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天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)</w:t>
            </w:r>
          </w:p>
        </w:tc>
        <w:tc>
          <w:tcPr>
            <w:tcW w:w="1099" w:type="dxa"/>
            <w:vAlign w:val="top"/>
          </w:tcPr>
          <w:p w14:paraId="02E75C0D">
            <w:pPr>
              <w:spacing w:line="291" w:lineRule="auto"/>
              <w:rPr>
                <w:rFonts w:ascii="Arial"/>
                <w:sz w:val="21"/>
              </w:rPr>
            </w:pPr>
          </w:p>
          <w:p w14:paraId="6D4ED904">
            <w:pPr>
              <w:pStyle w:val="6"/>
              <w:spacing w:before="82" w:line="220" w:lineRule="auto"/>
              <w:ind w:left="16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6-10家</w:t>
            </w:r>
          </w:p>
        </w:tc>
        <w:tc>
          <w:tcPr>
            <w:tcW w:w="2958" w:type="dxa"/>
            <w:vAlign w:val="top"/>
          </w:tcPr>
          <w:p w14:paraId="20EAE97C">
            <w:pPr>
              <w:spacing w:line="289" w:lineRule="auto"/>
              <w:rPr>
                <w:rFonts w:ascii="Arial"/>
                <w:sz w:val="21"/>
              </w:rPr>
            </w:pPr>
          </w:p>
          <w:p w14:paraId="3F65676B">
            <w:pPr>
              <w:pStyle w:val="6"/>
              <w:spacing w:before="81" w:line="219" w:lineRule="auto"/>
              <w:ind w:left="24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双随机、投诉举报对象</w:t>
            </w:r>
          </w:p>
        </w:tc>
        <w:tc>
          <w:tcPr>
            <w:tcW w:w="2098" w:type="dxa"/>
            <w:vAlign w:val="top"/>
          </w:tcPr>
          <w:p w14:paraId="60885BEC">
            <w:pPr>
              <w:rPr>
                <w:rFonts w:ascii="Arial"/>
                <w:sz w:val="21"/>
              </w:rPr>
            </w:pPr>
          </w:p>
          <w:p w14:paraId="333C5FA6">
            <w:pPr>
              <w:pStyle w:val="6"/>
              <w:spacing w:before="81" w:line="217" w:lineRule="auto"/>
              <w:ind w:left="795" w:right="31" w:hanging="75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现场检查、书面检 </w:t>
            </w:r>
            <w:r>
              <w:rPr>
                <w:spacing w:val="5"/>
                <w:sz w:val="25"/>
                <w:szCs w:val="25"/>
              </w:rPr>
              <w:t>查等</w:t>
            </w:r>
          </w:p>
        </w:tc>
        <w:tc>
          <w:tcPr>
            <w:tcW w:w="1759" w:type="dxa"/>
            <w:vAlign w:val="top"/>
          </w:tcPr>
          <w:p w14:paraId="3B885F40">
            <w:pPr>
              <w:spacing w:line="291" w:lineRule="auto"/>
              <w:rPr>
                <w:rFonts w:ascii="Arial"/>
                <w:sz w:val="21"/>
              </w:rPr>
            </w:pPr>
          </w:p>
          <w:p w14:paraId="6C1B28C9">
            <w:pPr>
              <w:pStyle w:val="6"/>
              <w:spacing w:before="81" w:line="219" w:lineRule="auto"/>
              <w:ind w:left="12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市市场监管局</w:t>
            </w:r>
          </w:p>
        </w:tc>
        <w:tc>
          <w:tcPr>
            <w:tcW w:w="1719" w:type="dxa"/>
            <w:vAlign w:val="top"/>
          </w:tcPr>
          <w:p w14:paraId="64DA6051">
            <w:pPr>
              <w:pStyle w:val="6"/>
              <w:spacing w:before="113" w:line="192" w:lineRule="auto"/>
              <w:ind w:left="22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市生态环境</w:t>
            </w:r>
          </w:p>
          <w:p w14:paraId="7BCE9AF0">
            <w:pPr>
              <w:pStyle w:val="6"/>
              <w:spacing w:line="219" w:lineRule="auto"/>
              <w:ind w:left="10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局、市消防救</w:t>
            </w:r>
          </w:p>
          <w:p w14:paraId="401A4346">
            <w:pPr>
              <w:pStyle w:val="6"/>
              <w:spacing w:before="54" w:line="180" w:lineRule="auto"/>
              <w:ind w:left="47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援支队</w:t>
            </w:r>
          </w:p>
        </w:tc>
        <w:tc>
          <w:tcPr>
            <w:tcW w:w="1094" w:type="dxa"/>
            <w:vAlign w:val="top"/>
          </w:tcPr>
          <w:p w14:paraId="6A039278">
            <w:pPr>
              <w:rPr>
                <w:rFonts w:ascii="Arial"/>
                <w:sz w:val="21"/>
              </w:rPr>
            </w:pPr>
          </w:p>
        </w:tc>
      </w:tr>
      <w:tr w14:paraId="7B680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406C56A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C31E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76011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5A12CD6">
            <w:pPr>
              <w:spacing w:line="262" w:lineRule="auto"/>
              <w:rPr>
                <w:rFonts w:ascii="Arial"/>
                <w:sz w:val="21"/>
              </w:rPr>
            </w:pPr>
          </w:p>
          <w:p w14:paraId="2DC733CE">
            <w:pPr>
              <w:pStyle w:val="6"/>
              <w:spacing w:before="81" w:line="219" w:lineRule="auto"/>
              <w:ind w:left="101"/>
              <w:rPr>
                <w:sz w:val="25"/>
                <w:szCs w:val="25"/>
              </w:rPr>
            </w:pPr>
            <w:r>
              <w:rPr>
                <w:spacing w:val="-21"/>
                <w:sz w:val="25"/>
                <w:szCs w:val="25"/>
              </w:rPr>
              <w:t>8</w:t>
            </w:r>
            <w:r>
              <w:rPr>
                <w:spacing w:val="-33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月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(</w:t>
            </w:r>
            <w:r>
              <w:rPr>
                <w:spacing w:val="-36"/>
                <w:sz w:val="25"/>
                <w:szCs w:val="25"/>
              </w:rPr>
              <w:t xml:space="preserve"> </w:t>
            </w:r>
            <w:r>
              <w:rPr>
                <w:spacing w:val="-21"/>
                <w:sz w:val="25"/>
                <w:szCs w:val="25"/>
              </w:rPr>
              <w:t>3</w:t>
            </w:r>
          </w:p>
          <w:p w14:paraId="78E95EA6">
            <w:pPr>
              <w:pStyle w:val="6"/>
              <w:spacing w:before="4" w:line="220" w:lineRule="auto"/>
              <w:ind w:left="442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天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)</w:t>
            </w:r>
          </w:p>
        </w:tc>
        <w:tc>
          <w:tcPr>
            <w:tcW w:w="1099" w:type="dxa"/>
            <w:vAlign w:val="top"/>
          </w:tcPr>
          <w:p w14:paraId="238600E0">
            <w:pPr>
              <w:spacing w:line="293" w:lineRule="auto"/>
              <w:rPr>
                <w:rFonts w:ascii="Arial"/>
                <w:sz w:val="21"/>
              </w:rPr>
            </w:pPr>
          </w:p>
          <w:p w14:paraId="3DF55710">
            <w:pPr>
              <w:pStyle w:val="6"/>
              <w:spacing w:before="81" w:line="220" w:lineRule="auto"/>
              <w:ind w:left="16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6-10家</w:t>
            </w:r>
          </w:p>
        </w:tc>
        <w:tc>
          <w:tcPr>
            <w:tcW w:w="2958" w:type="dxa"/>
            <w:vAlign w:val="top"/>
          </w:tcPr>
          <w:p w14:paraId="3AA336D7">
            <w:pPr>
              <w:spacing w:line="290" w:lineRule="auto"/>
              <w:rPr>
                <w:rFonts w:ascii="Arial"/>
                <w:sz w:val="21"/>
              </w:rPr>
            </w:pPr>
          </w:p>
          <w:p w14:paraId="1333F8F5">
            <w:pPr>
              <w:pStyle w:val="6"/>
              <w:spacing w:before="81" w:line="219" w:lineRule="auto"/>
              <w:ind w:left="120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双随机</w:t>
            </w:r>
          </w:p>
        </w:tc>
        <w:tc>
          <w:tcPr>
            <w:tcW w:w="2098" w:type="dxa"/>
            <w:vAlign w:val="top"/>
          </w:tcPr>
          <w:p w14:paraId="294765C4">
            <w:pPr>
              <w:spacing w:line="241" w:lineRule="auto"/>
              <w:rPr>
                <w:rFonts w:ascii="Arial"/>
                <w:sz w:val="21"/>
              </w:rPr>
            </w:pPr>
          </w:p>
          <w:p w14:paraId="3649D99B">
            <w:pPr>
              <w:pStyle w:val="6"/>
              <w:spacing w:before="81" w:line="217" w:lineRule="auto"/>
              <w:ind w:left="795" w:right="31" w:hanging="75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现场检查、书面检 </w:t>
            </w:r>
            <w:r>
              <w:rPr>
                <w:spacing w:val="5"/>
                <w:sz w:val="25"/>
                <w:szCs w:val="25"/>
              </w:rPr>
              <w:t>查等</w:t>
            </w:r>
          </w:p>
        </w:tc>
        <w:tc>
          <w:tcPr>
            <w:tcW w:w="1759" w:type="dxa"/>
            <w:vAlign w:val="top"/>
          </w:tcPr>
          <w:p w14:paraId="49B0C683">
            <w:pPr>
              <w:spacing w:line="292" w:lineRule="auto"/>
              <w:rPr>
                <w:rFonts w:ascii="Arial"/>
                <w:sz w:val="21"/>
              </w:rPr>
            </w:pPr>
          </w:p>
          <w:p w14:paraId="6D372A4A">
            <w:pPr>
              <w:pStyle w:val="6"/>
              <w:spacing w:before="81" w:line="219" w:lineRule="auto"/>
              <w:ind w:left="12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市市场监管局</w:t>
            </w:r>
          </w:p>
        </w:tc>
        <w:tc>
          <w:tcPr>
            <w:tcW w:w="1719" w:type="dxa"/>
            <w:vAlign w:val="top"/>
          </w:tcPr>
          <w:p w14:paraId="44AA2370">
            <w:pPr>
              <w:pStyle w:val="6"/>
              <w:spacing w:before="104" w:line="207" w:lineRule="auto"/>
              <w:ind w:left="22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市生态环境</w:t>
            </w:r>
          </w:p>
          <w:p w14:paraId="47F0CA2A">
            <w:pPr>
              <w:pStyle w:val="6"/>
              <w:spacing w:line="219" w:lineRule="auto"/>
              <w:ind w:left="10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局、市消防救</w:t>
            </w:r>
          </w:p>
          <w:p w14:paraId="09EE9E8F">
            <w:pPr>
              <w:pStyle w:val="6"/>
              <w:spacing w:before="43" w:line="179" w:lineRule="auto"/>
              <w:ind w:left="47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援支队</w:t>
            </w:r>
          </w:p>
        </w:tc>
        <w:tc>
          <w:tcPr>
            <w:tcW w:w="1094" w:type="dxa"/>
            <w:vAlign w:val="top"/>
          </w:tcPr>
          <w:p w14:paraId="756F570B">
            <w:pPr>
              <w:rPr>
                <w:rFonts w:ascii="Arial"/>
                <w:sz w:val="21"/>
              </w:rPr>
            </w:pPr>
          </w:p>
        </w:tc>
      </w:tr>
      <w:tr w14:paraId="56232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9E5205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textDirection w:val="tbRlV"/>
            <w:vAlign w:val="top"/>
          </w:tcPr>
          <w:p w14:paraId="420BF95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textDirection w:val="tbRlV"/>
            <w:vAlign w:val="top"/>
          </w:tcPr>
          <w:p w14:paraId="6822350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75DE1D5">
            <w:pPr>
              <w:spacing w:line="284" w:lineRule="auto"/>
              <w:rPr>
                <w:rFonts w:ascii="Arial"/>
                <w:sz w:val="21"/>
              </w:rPr>
            </w:pPr>
          </w:p>
          <w:p w14:paraId="7DAB1914">
            <w:pPr>
              <w:pStyle w:val="6"/>
              <w:spacing w:before="81" w:line="210" w:lineRule="auto"/>
              <w:ind w:left="442" w:right="251" w:hanging="19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11月(2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天</w:t>
            </w:r>
            <w:r>
              <w:rPr>
                <w:spacing w:val="-50"/>
                <w:sz w:val="25"/>
                <w:szCs w:val="25"/>
              </w:rPr>
              <w:t xml:space="preserve"> </w:t>
            </w:r>
            <w:r>
              <w:rPr>
                <w:spacing w:val="-8"/>
                <w:sz w:val="25"/>
                <w:szCs w:val="25"/>
              </w:rPr>
              <w:t>)</w:t>
            </w:r>
          </w:p>
        </w:tc>
        <w:tc>
          <w:tcPr>
            <w:tcW w:w="1099" w:type="dxa"/>
            <w:vAlign w:val="top"/>
          </w:tcPr>
          <w:p w14:paraId="18AF08F6">
            <w:pPr>
              <w:spacing w:line="285" w:lineRule="auto"/>
              <w:rPr>
                <w:rFonts w:ascii="Arial"/>
                <w:sz w:val="21"/>
              </w:rPr>
            </w:pPr>
          </w:p>
          <w:p w14:paraId="32A9C4EE">
            <w:pPr>
              <w:pStyle w:val="6"/>
              <w:spacing w:before="81" w:line="220" w:lineRule="auto"/>
              <w:ind w:left="16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6-10家</w:t>
            </w:r>
          </w:p>
        </w:tc>
        <w:tc>
          <w:tcPr>
            <w:tcW w:w="2958" w:type="dxa"/>
            <w:vAlign w:val="top"/>
          </w:tcPr>
          <w:p w14:paraId="66641DFA">
            <w:pPr>
              <w:spacing w:line="282" w:lineRule="auto"/>
              <w:rPr>
                <w:rFonts w:ascii="Arial"/>
                <w:sz w:val="21"/>
              </w:rPr>
            </w:pPr>
          </w:p>
          <w:p w14:paraId="1AE9C1FC">
            <w:pPr>
              <w:pStyle w:val="6"/>
              <w:spacing w:before="81" w:line="219" w:lineRule="auto"/>
              <w:ind w:left="1213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双随机</w:t>
            </w:r>
          </w:p>
        </w:tc>
        <w:tc>
          <w:tcPr>
            <w:tcW w:w="2098" w:type="dxa"/>
            <w:vAlign w:val="top"/>
          </w:tcPr>
          <w:p w14:paraId="2A037063">
            <w:pPr>
              <w:pStyle w:val="6"/>
              <w:spacing w:before="315" w:line="232" w:lineRule="auto"/>
              <w:ind w:left="795" w:right="31" w:hanging="75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 xml:space="preserve">现场检查、书面检 </w:t>
            </w:r>
            <w:r>
              <w:rPr>
                <w:spacing w:val="5"/>
                <w:sz w:val="25"/>
                <w:szCs w:val="25"/>
              </w:rPr>
              <w:t>查等</w:t>
            </w:r>
          </w:p>
        </w:tc>
        <w:tc>
          <w:tcPr>
            <w:tcW w:w="1759" w:type="dxa"/>
            <w:vAlign w:val="top"/>
          </w:tcPr>
          <w:p w14:paraId="51A032E8">
            <w:pPr>
              <w:spacing w:line="284" w:lineRule="auto"/>
              <w:rPr>
                <w:rFonts w:ascii="Arial"/>
                <w:sz w:val="21"/>
              </w:rPr>
            </w:pPr>
          </w:p>
          <w:p w14:paraId="121A156B">
            <w:pPr>
              <w:pStyle w:val="6"/>
              <w:spacing w:before="81" w:line="219" w:lineRule="auto"/>
              <w:ind w:left="12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市市场监管局</w:t>
            </w:r>
          </w:p>
        </w:tc>
        <w:tc>
          <w:tcPr>
            <w:tcW w:w="1719" w:type="dxa"/>
            <w:vAlign w:val="top"/>
          </w:tcPr>
          <w:p w14:paraId="233D6DCD">
            <w:pPr>
              <w:pStyle w:val="6"/>
              <w:spacing w:before="57" w:line="219" w:lineRule="auto"/>
              <w:ind w:left="22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市生态环境</w:t>
            </w:r>
          </w:p>
          <w:p w14:paraId="0992E626">
            <w:pPr>
              <w:pStyle w:val="6"/>
              <w:spacing w:before="42" w:line="208" w:lineRule="auto"/>
              <w:ind w:left="10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局、市消防救</w:t>
            </w:r>
          </w:p>
          <w:p w14:paraId="60D5A659">
            <w:pPr>
              <w:pStyle w:val="6"/>
              <w:spacing w:before="1" w:line="206" w:lineRule="auto"/>
              <w:ind w:left="47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援支队</w:t>
            </w:r>
          </w:p>
        </w:tc>
        <w:tc>
          <w:tcPr>
            <w:tcW w:w="1094" w:type="dxa"/>
            <w:vAlign w:val="top"/>
          </w:tcPr>
          <w:p w14:paraId="188DC203">
            <w:pPr>
              <w:rPr>
                <w:rFonts w:ascii="Arial"/>
                <w:sz w:val="21"/>
              </w:rPr>
            </w:pPr>
          </w:p>
        </w:tc>
      </w:tr>
      <w:tr w14:paraId="6F7B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635" w:type="dxa"/>
            <w:vAlign w:val="top"/>
          </w:tcPr>
          <w:p w14:paraId="4F512A5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461E88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412982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716823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2FD748">
            <w:pPr>
              <w:rPr>
                <w:rFonts w:ascii="Arial"/>
                <w:sz w:val="21"/>
              </w:rPr>
            </w:pPr>
          </w:p>
        </w:tc>
        <w:tc>
          <w:tcPr>
            <w:tcW w:w="2958" w:type="dxa"/>
            <w:vAlign w:val="top"/>
          </w:tcPr>
          <w:p w14:paraId="66C23C73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1B83FCD9">
            <w:pPr>
              <w:rPr>
                <w:rFonts w:ascii="Arial"/>
                <w:sz w:val="21"/>
              </w:rPr>
            </w:pPr>
          </w:p>
        </w:tc>
        <w:tc>
          <w:tcPr>
            <w:tcW w:w="1759" w:type="dxa"/>
            <w:vAlign w:val="top"/>
          </w:tcPr>
          <w:p w14:paraId="37FB5A1E"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Align w:val="top"/>
          </w:tcPr>
          <w:p w14:paraId="78C2A84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D0EC5F3">
            <w:pPr>
              <w:rPr>
                <w:rFonts w:ascii="Arial"/>
                <w:sz w:val="21"/>
              </w:rPr>
            </w:pPr>
          </w:p>
        </w:tc>
      </w:tr>
    </w:tbl>
    <w:p w14:paraId="76BF4004">
      <w:pPr>
        <w:pStyle w:val="2"/>
      </w:pPr>
    </w:p>
    <w:p w14:paraId="6535E6A9">
      <w:pPr>
        <w:sectPr>
          <w:headerReference r:id="rId13" w:type="default"/>
          <w:footerReference r:id="rId14" w:type="default"/>
          <w:pgSz w:w="16820" w:h="11900"/>
          <w:pgMar w:top="2060" w:right="1335" w:bottom="1239" w:left="1344" w:header="1568" w:footer="862" w:gutter="0"/>
          <w:cols w:space="720" w:num="1"/>
        </w:sectPr>
      </w:pPr>
    </w:p>
    <w:p w14:paraId="075CFC63">
      <w:pPr>
        <w:pStyle w:val="2"/>
        <w:spacing w:line="246" w:lineRule="auto"/>
      </w:pPr>
    </w:p>
    <w:p w14:paraId="2E11CBE8">
      <w:pPr>
        <w:pStyle w:val="2"/>
        <w:spacing w:line="247" w:lineRule="auto"/>
      </w:pPr>
    </w:p>
    <w:p w14:paraId="0D3DF256">
      <w:pPr>
        <w:pStyle w:val="2"/>
        <w:spacing w:line="247" w:lineRule="auto"/>
      </w:pPr>
    </w:p>
    <w:p w14:paraId="21F51A0F">
      <w:pPr>
        <w:pStyle w:val="2"/>
        <w:spacing w:line="247" w:lineRule="auto"/>
      </w:pPr>
    </w:p>
    <w:p w14:paraId="1A470CA3">
      <w:pPr>
        <w:pStyle w:val="2"/>
        <w:spacing w:line="247" w:lineRule="auto"/>
      </w:pPr>
    </w:p>
    <w:p w14:paraId="246567F9">
      <w:pPr>
        <w:pStyle w:val="2"/>
        <w:spacing w:line="247" w:lineRule="auto"/>
      </w:pPr>
    </w:p>
    <w:p w14:paraId="043E4A0B">
      <w:pPr>
        <w:pStyle w:val="2"/>
        <w:spacing w:line="247" w:lineRule="auto"/>
      </w:pPr>
    </w:p>
    <w:p w14:paraId="3B1D67FE">
      <w:pPr>
        <w:spacing w:before="104" w:line="224" w:lineRule="auto"/>
        <w:ind w:left="1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附件3</w:t>
      </w:r>
    </w:p>
    <w:p w14:paraId="385C804B">
      <w:pPr>
        <w:pStyle w:val="2"/>
        <w:spacing w:line="445" w:lineRule="auto"/>
      </w:pPr>
    </w:p>
    <w:p w14:paraId="4E837864">
      <w:pPr>
        <w:spacing w:before="143" w:line="219" w:lineRule="auto"/>
        <w:ind w:left="28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咸宁市</w:t>
      </w:r>
      <w:r>
        <w:rPr>
          <w:rFonts w:ascii="Times New Roman" w:hAnsi="Times New Roman" w:eastAsia="Times New Roman" w:cs="Times New Roman"/>
          <w:b/>
          <w:bCs/>
          <w:spacing w:val="-1"/>
          <w:sz w:val="44"/>
          <w:szCs w:val="44"/>
        </w:rPr>
        <w:t xml:space="preserve">XX </w:t>
      </w: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年度综合查一次实施情况统计表</w:t>
      </w:r>
    </w:p>
    <w:p w14:paraId="03FA8535">
      <w:pPr>
        <w:spacing w:before="9"/>
      </w:pPr>
    </w:p>
    <w:p w14:paraId="79A4EFAD">
      <w:pPr>
        <w:spacing w:before="8"/>
      </w:pPr>
    </w:p>
    <w:tbl>
      <w:tblPr>
        <w:tblStyle w:val="5"/>
        <w:tblW w:w="1370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339"/>
        <w:gridCol w:w="1099"/>
        <w:gridCol w:w="1069"/>
        <w:gridCol w:w="1079"/>
        <w:gridCol w:w="1069"/>
        <w:gridCol w:w="1069"/>
        <w:gridCol w:w="1079"/>
        <w:gridCol w:w="900"/>
        <w:gridCol w:w="1429"/>
        <w:gridCol w:w="1429"/>
        <w:gridCol w:w="1074"/>
      </w:tblGrid>
      <w:tr w14:paraId="25A03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174609D">
            <w:pPr>
              <w:spacing w:line="355" w:lineRule="auto"/>
              <w:rPr>
                <w:rFonts w:ascii="Arial"/>
                <w:sz w:val="21"/>
              </w:rPr>
            </w:pPr>
          </w:p>
          <w:p w14:paraId="3A69FC2B">
            <w:pPr>
              <w:spacing w:line="355" w:lineRule="auto"/>
              <w:rPr>
                <w:rFonts w:ascii="Arial"/>
                <w:sz w:val="21"/>
              </w:rPr>
            </w:pPr>
          </w:p>
          <w:p w14:paraId="0CFBCAB0">
            <w:pPr>
              <w:pStyle w:val="6"/>
              <w:spacing w:before="81" w:line="220" w:lineRule="auto"/>
              <w:ind w:left="29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单位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5381E352">
            <w:pPr>
              <w:spacing w:line="354" w:lineRule="auto"/>
              <w:rPr>
                <w:rFonts w:ascii="Arial"/>
                <w:sz w:val="21"/>
              </w:rPr>
            </w:pPr>
          </w:p>
          <w:p w14:paraId="180DB522">
            <w:pPr>
              <w:spacing w:line="355" w:lineRule="auto"/>
              <w:rPr>
                <w:rFonts w:ascii="Arial"/>
                <w:sz w:val="21"/>
              </w:rPr>
            </w:pPr>
          </w:p>
          <w:p w14:paraId="72B37BA9">
            <w:pPr>
              <w:pStyle w:val="6"/>
              <w:spacing w:before="82" w:line="219" w:lineRule="auto"/>
              <w:ind w:left="160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检查事项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09E97059">
            <w:pPr>
              <w:spacing w:line="305" w:lineRule="auto"/>
              <w:rPr>
                <w:rFonts w:ascii="Arial"/>
                <w:sz w:val="21"/>
              </w:rPr>
            </w:pPr>
          </w:p>
          <w:p w14:paraId="75366AF5">
            <w:pPr>
              <w:spacing w:line="305" w:lineRule="auto"/>
              <w:rPr>
                <w:rFonts w:ascii="Arial"/>
                <w:sz w:val="21"/>
              </w:rPr>
            </w:pPr>
          </w:p>
          <w:p w14:paraId="6795A6BA">
            <w:pPr>
              <w:pStyle w:val="6"/>
              <w:spacing w:before="81" w:line="219" w:lineRule="auto"/>
              <w:ind w:left="4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监</w:t>
            </w:r>
            <w:r>
              <w:rPr>
                <w:spacing w:val="26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管</w:t>
            </w:r>
            <w:r>
              <w:rPr>
                <w:spacing w:val="19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对</w:t>
            </w:r>
          </w:p>
          <w:p w14:paraId="2E88EE79">
            <w:pPr>
              <w:pStyle w:val="6"/>
              <w:spacing w:before="4" w:line="217" w:lineRule="auto"/>
              <w:ind w:left="172" w:right="156" w:hanging="10"/>
              <w:rPr>
                <w:sz w:val="25"/>
                <w:szCs w:val="25"/>
              </w:rPr>
            </w:pPr>
            <w:r>
              <w:rPr>
                <w:spacing w:val="-15"/>
                <w:sz w:val="25"/>
                <w:szCs w:val="25"/>
              </w:rPr>
              <w:t>象</w:t>
            </w:r>
            <w:r>
              <w:rPr>
                <w:spacing w:val="24"/>
                <w:sz w:val="25"/>
                <w:szCs w:val="25"/>
              </w:rPr>
              <w:t xml:space="preserve">  </w:t>
            </w:r>
            <w:r>
              <w:rPr>
                <w:spacing w:val="-15"/>
                <w:sz w:val="25"/>
                <w:szCs w:val="25"/>
              </w:rPr>
              <w:t>和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11"/>
                <w:sz w:val="25"/>
                <w:szCs w:val="25"/>
              </w:rPr>
              <w:t>范围</w:t>
            </w:r>
          </w:p>
        </w:tc>
        <w:tc>
          <w:tcPr>
            <w:tcW w:w="6265" w:type="dxa"/>
            <w:gridSpan w:val="6"/>
            <w:vAlign w:val="top"/>
          </w:tcPr>
          <w:p w14:paraId="1CE4966D">
            <w:pPr>
              <w:pStyle w:val="6"/>
              <w:spacing w:before="165" w:line="219" w:lineRule="auto"/>
              <w:ind w:left="262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任务来源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3E5ECC7F">
            <w:pPr>
              <w:spacing w:line="310" w:lineRule="auto"/>
              <w:rPr>
                <w:rFonts w:ascii="Arial"/>
                <w:sz w:val="21"/>
              </w:rPr>
            </w:pPr>
          </w:p>
          <w:p w14:paraId="26545363">
            <w:pPr>
              <w:spacing w:line="311" w:lineRule="auto"/>
              <w:rPr>
                <w:rFonts w:ascii="Arial"/>
                <w:sz w:val="21"/>
              </w:rPr>
            </w:pPr>
          </w:p>
          <w:p w14:paraId="632BD317">
            <w:pPr>
              <w:pStyle w:val="6"/>
              <w:spacing w:before="81" w:line="217" w:lineRule="auto"/>
              <w:ind w:left="737" w:right="58" w:hanging="630"/>
              <w:rPr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综</w:t>
            </w:r>
            <w:r>
              <w:rPr>
                <w:spacing w:val="-25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合</w:t>
            </w:r>
            <w:r>
              <w:rPr>
                <w:spacing w:val="-27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检</w:t>
            </w:r>
            <w:r>
              <w:rPr>
                <w:spacing w:val="-24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查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事项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5F5302AB">
            <w:pPr>
              <w:spacing w:line="354" w:lineRule="auto"/>
              <w:rPr>
                <w:rFonts w:ascii="Arial"/>
                <w:sz w:val="21"/>
              </w:rPr>
            </w:pPr>
          </w:p>
          <w:p w14:paraId="1FBE6850">
            <w:pPr>
              <w:spacing w:line="354" w:lineRule="auto"/>
              <w:rPr>
                <w:rFonts w:ascii="Arial"/>
                <w:sz w:val="21"/>
              </w:rPr>
            </w:pPr>
          </w:p>
          <w:p w14:paraId="0547D7C7">
            <w:pPr>
              <w:pStyle w:val="6"/>
              <w:spacing w:before="81" w:line="219" w:lineRule="auto"/>
              <w:ind w:left="20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牵头单位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6AEFA4AA">
            <w:pPr>
              <w:spacing w:line="354" w:lineRule="auto"/>
              <w:rPr>
                <w:rFonts w:ascii="Arial"/>
                <w:sz w:val="21"/>
              </w:rPr>
            </w:pPr>
          </w:p>
          <w:p w14:paraId="32B59FA7">
            <w:pPr>
              <w:spacing w:line="355" w:lineRule="auto"/>
              <w:rPr>
                <w:rFonts w:ascii="Arial"/>
                <w:sz w:val="21"/>
              </w:rPr>
            </w:pPr>
          </w:p>
          <w:p w14:paraId="64B94991">
            <w:pPr>
              <w:pStyle w:val="6"/>
              <w:spacing w:before="82" w:line="219" w:lineRule="auto"/>
              <w:ind w:left="30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责任单位</w:t>
            </w:r>
          </w:p>
        </w:tc>
      </w:tr>
      <w:tr w14:paraId="58CF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EFD7A4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450DB6D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461E3FED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45C64F7">
            <w:pPr>
              <w:spacing w:line="306" w:lineRule="auto"/>
              <w:rPr>
                <w:rFonts w:ascii="Arial"/>
                <w:sz w:val="21"/>
              </w:rPr>
            </w:pPr>
          </w:p>
          <w:p w14:paraId="74BFFA02">
            <w:pPr>
              <w:pStyle w:val="6"/>
              <w:spacing w:before="82" w:line="218" w:lineRule="auto"/>
              <w:ind w:left="152" w:right="25" w:hanging="12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双随机年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6"/>
                <w:sz w:val="25"/>
                <w:szCs w:val="25"/>
              </w:rPr>
              <w:t>度计划</w:t>
            </w:r>
          </w:p>
        </w:tc>
        <w:tc>
          <w:tcPr>
            <w:tcW w:w="1079" w:type="dxa"/>
            <w:vAlign w:val="top"/>
          </w:tcPr>
          <w:p w14:paraId="4C3029F6">
            <w:pPr>
              <w:spacing w:line="296" w:lineRule="auto"/>
              <w:rPr>
                <w:rFonts w:ascii="Arial"/>
                <w:sz w:val="21"/>
              </w:rPr>
            </w:pPr>
          </w:p>
          <w:p w14:paraId="4EFE08A8">
            <w:pPr>
              <w:pStyle w:val="6"/>
              <w:spacing w:before="81" w:line="211" w:lineRule="auto"/>
              <w:ind w:left="272" w:hanging="258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投</w:t>
            </w:r>
            <w:r>
              <w:rPr>
                <w:spacing w:val="44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诉</w:t>
            </w:r>
            <w:r>
              <w:rPr>
                <w:spacing w:val="45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报</w:t>
            </w:r>
            <w:r>
              <w:rPr>
                <w:spacing w:val="10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转</w:t>
            </w:r>
            <w:r>
              <w:rPr>
                <w:sz w:val="25"/>
                <w:szCs w:val="25"/>
              </w:rPr>
              <w:t xml:space="preserve">  办</w:t>
            </w:r>
          </w:p>
        </w:tc>
        <w:tc>
          <w:tcPr>
            <w:tcW w:w="1069" w:type="dxa"/>
            <w:vAlign w:val="top"/>
          </w:tcPr>
          <w:p w14:paraId="06D5C0B1">
            <w:pPr>
              <w:pStyle w:val="6"/>
              <w:spacing w:before="50" w:line="219" w:lineRule="auto"/>
              <w:ind w:left="83" w:hanging="58"/>
              <w:jc w:val="right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上级、异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0"/>
                <w:sz w:val="25"/>
                <w:szCs w:val="25"/>
              </w:rPr>
              <w:t>地转办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7"/>
                <w:sz w:val="25"/>
                <w:szCs w:val="25"/>
              </w:rPr>
              <w:t>(交办</w:t>
            </w:r>
            <w:r>
              <w:rPr>
                <w:spacing w:val="-54"/>
                <w:sz w:val="25"/>
                <w:szCs w:val="25"/>
              </w:rPr>
              <w:t xml:space="preserve"> </w:t>
            </w:r>
            <w:r>
              <w:rPr>
                <w:spacing w:val="7"/>
                <w:sz w:val="25"/>
                <w:szCs w:val="25"/>
              </w:rPr>
              <w:t>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0"/>
                <w:sz w:val="25"/>
                <w:szCs w:val="25"/>
              </w:rPr>
              <w:t>函办)</w:t>
            </w:r>
          </w:p>
        </w:tc>
        <w:tc>
          <w:tcPr>
            <w:tcW w:w="1069" w:type="dxa"/>
            <w:vAlign w:val="top"/>
          </w:tcPr>
          <w:p w14:paraId="404F5818">
            <w:pPr>
              <w:spacing w:line="298" w:lineRule="auto"/>
              <w:rPr>
                <w:rFonts w:ascii="Arial"/>
                <w:sz w:val="21"/>
              </w:rPr>
            </w:pPr>
          </w:p>
          <w:p w14:paraId="6DF482F4">
            <w:pPr>
              <w:pStyle w:val="6"/>
              <w:spacing w:before="81" w:line="219" w:lineRule="auto"/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数据监测</w:t>
            </w:r>
          </w:p>
        </w:tc>
        <w:tc>
          <w:tcPr>
            <w:tcW w:w="1079" w:type="dxa"/>
            <w:vAlign w:val="top"/>
          </w:tcPr>
          <w:p w14:paraId="25AF5773">
            <w:pPr>
              <w:spacing w:line="298" w:lineRule="auto"/>
              <w:rPr>
                <w:rFonts w:ascii="Arial"/>
                <w:sz w:val="21"/>
              </w:rPr>
            </w:pPr>
          </w:p>
          <w:p w14:paraId="4587EB36">
            <w:pPr>
              <w:pStyle w:val="6"/>
              <w:spacing w:before="82" w:line="220" w:lineRule="auto"/>
              <w:jc w:val="righ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许可评审</w:t>
            </w:r>
          </w:p>
        </w:tc>
        <w:tc>
          <w:tcPr>
            <w:tcW w:w="900" w:type="dxa"/>
            <w:vAlign w:val="top"/>
          </w:tcPr>
          <w:p w14:paraId="531354CA">
            <w:pPr>
              <w:spacing w:line="308" w:lineRule="auto"/>
              <w:rPr>
                <w:rFonts w:ascii="Arial"/>
                <w:sz w:val="21"/>
              </w:rPr>
            </w:pPr>
          </w:p>
          <w:p w14:paraId="059681DF">
            <w:pPr>
              <w:pStyle w:val="6"/>
              <w:spacing w:before="82" w:line="220" w:lineRule="auto"/>
              <w:ind w:left="208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其他</w:t>
            </w: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2D0D5D3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E46141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AD8E7CC">
            <w:pPr>
              <w:rPr>
                <w:rFonts w:ascii="Arial"/>
                <w:sz w:val="21"/>
              </w:rPr>
            </w:pPr>
          </w:p>
        </w:tc>
      </w:tr>
      <w:tr w14:paraId="0CDA1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074" w:type="dxa"/>
            <w:vAlign w:val="top"/>
          </w:tcPr>
          <w:p w14:paraId="58681793">
            <w:pPr>
              <w:spacing w:line="310" w:lineRule="auto"/>
              <w:rPr>
                <w:rFonts w:ascii="Arial"/>
                <w:sz w:val="21"/>
              </w:rPr>
            </w:pPr>
          </w:p>
          <w:p w14:paraId="728B1FA6">
            <w:pPr>
              <w:pStyle w:val="6"/>
              <w:spacing w:before="81" w:line="223" w:lineRule="auto"/>
              <w:ind w:left="5" w:right="28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例：信用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科</w:t>
            </w:r>
          </w:p>
        </w:tc>
        <w:tc>
          <w:tcPr>
            <w:tcW w:w="1339" w:type="dxa"/>
            <w:vAlign w:val="top"/>
          </w:tcPr>
          <w:p w14:paraId="39D2CDF2">
            <w:pPr>
              <w:spacing w:line="318" w:lineRule="auto"/>
              <w:rPr>
                <w:rFonts w:ascii="Arial"/>
                <w:sz w:val="21"/>
              </w:rPr>
            </w:pPr>
          </w:p>
          <w:p w14:paraId="24E67A19">
            <w:pPr>
              <w:pStyle w:val="6"/>
              <w:spacing w:before="82" w:line="242" w:lineRule="auto"/>
              <w:ind w:left="408" w:hanging="397"/>
              <w:rPr>
                <w:sz w:val="25"/>
                <w:szCs w:val="25"/>
              </w:rPr>
            </w:pPr>
            <w:r>
              <w:rPr>
                <w:spacing w:val="-21"/>
                <w:w w:val="95"/>
                <w:sz w:val="25"/>
                <w:szCs w:val="25"/>
              </w:rPr>
              <w:t>企业</w:t>
            </w:r>
            <w:r>
              <w:rPr>
                <w:spacing w:val="-20"/>
                <w:w w:val="95"/>
                <w:sz w:val="25"/>
                <w:szCs w:val="25"/>
              </w:rPr>
              <w:t>年度报</w:t>
            </w:r>
            <w:r>
              <w:rPr>
                <w:spacing w:val="-18"/>
                <w:w w:val="95"/>
                <w:sz w:val="25"/>
                <w:szCs w:val="25"/>
              </w:rPr>
              <w:t>告</w:t>
            </w:r>
            <w:r>
              <w:rPr>
                <w:spacing w:val="11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抽查</w:t>
            </w:r>
          </w:p>
        </w:tc>
        <w:tc>
          <w:tcPr>
            <w:tcW w:w="1099" w:type="dxa"/>
            <w:vAlign w:val="top"/>
          </w:tcPr>
          <w:p w14:paraId="643A09BC">
            <w:pPr>
              <w:spacing w:line="309" w:lineRule="auto"/>
              <w:rPr>
                <w:rFonts w:ascii="Arial"/>
                <w:sz w:val="21"/>
              </w:rPr>
            </w:pPr>
          </w:p>
          <w:p w14:paraId="4B2DBFA2">
            <w:pPr>
              <w:pStyle w:val="6"/>
              <w:spacing w:before="81" w:line="213" w:lineRule="auto"/>
              <w:ind w:left="271" w:right="32" w:hanging="229"/>
              <w:rPr>
                <w:sz w:val="25"/>
                <w:szCs w:val="25"/>
              </w:rPr>
            </w:pPr>
            <w:r>
              <w:rPr>
                <w:spacing w:val="-13"/>
                <w:sz w:val="25"/>
                <w:szCs w:val="25"/>
              </w:rPr>
              <w:t>所</w:t>
            </w:r>
            <w:r>
              <w:rPr>
                <w:spacing w:val="23"/>
                <w:sz w:val="25"/>
                <w:szCs w:val="25"/>
              </w:rPr>
              <w:t xml:space="preserve"> </w:t>
            </w:r>
            <w:r>
              <w:rPr>
                <w:spacing w:val="-13"/>
                <w:sz w:val="25"/>
                <w:szCs w:val="25"/>
              </w:rPr>
              <w:t>有</w:t>
            </w:r>
            <w:r>
              <w:rPr>
                <w:spacing w:val="29"/>
                <w:sz w:val="25"/>
                <w:szCs w:val="25"/>
              </w:rPr>
              <w:t xml:space="preserve"> </w:t>
            </w:r>
            <w:r>
              <w:rPr>
                <w:spacing w:val="-13"/>
                <w:sz w:val="25"/>
                <w:szCs w:val="25"/>
              </w:rPr>
              <w:t>市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场</w:t>
            </w:r>
            <w:r>
              <w:rPr>
                <w:spacing w:val="12"/>
                <w:sz w:val="25"/>
                <w:szCs w:val="25"/>
              </w:rPr>
              <w:t xml:space="preserve"> </w:t>
            </w:r>
            <w:r>
              <w:rPr>
                <w:spacing w:val="-11"/>
                <w:sz w:val="25"/>
                <w:szCs w:val="25"/>
              </w:rPr>
              <w:t>主</w:t>
            </w:r>
            <w:r>
              <w:rPr>
                <w:sz w:val="25"/>
                <w:szCs w:val="25"/>
              </w:rPr>
              <w:t xml:space="preserve">  体</w:t>
            </w:r>
          </w:p>
        </w:tc>
        <w:tc>
          <w:tcPr>
            <w:tcW w:w="1069" w:type="dxa"/>
            <w:vAlign w:val="top"/>
          </w:tcPr>
          <w:p w14:paraId="28EB0DE4">
            <w:pPr>
              <w:spacing w:line="395" w:lineRule="auto"/>
              <w:rPr>
                <w:rFonts w:ascii="Arial"/>
                <w:sz w:val="21"/>
              </w:rPr>
            </w:pPr>
          </w:p>
          <w:p w14:paraId="3D632F46">
            <w:pPr>
              <w:pStyle w:val="6"/>
              <w:spacing w:before="46" w:line="238" w:lineRule="auto"/>
              <w:ind w:left="4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√</w:t>
            </w:r>
          </w:p>
        </w:tc>
        <w:tc>
          <w:tcPr>
            <w:tcW w:w="1079" w:type="dxa"/>
            <w:vAlign w:val="top"/>
          </w:tcPr>
          <w:p w14:paraId="26DF112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921D5D1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B8E3B5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84F579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824469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EFC8454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19A03B0">
            <w:pPr>
              <w:spacing w:line="430" w:lineRule="auto"/>
              <w:rPr>
                <w:rFonts w:ascii="Arial"/>
                <w:sz w:val="21"/>
              </w:rPr>
            </w:pPr>
          </w:p>
          <w:p w14:paraId="44E01A4C">
            <w:pPr>
              <w:pStyle w:val="6"/>
              <w:spacing w:before="81" w:line="219" w:lineRule="auto"/>
              <w:ind w:left="8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市场监管局</w:t>
            </w:r>
          </w:p>
        </w:tc>
        <w:tc>
          <w:tcPr>
            <w:tcW w:w="1074" w:type="dxa"/>
            <w:vAlign w:val="top"/>
          </w:tcPr>
          <w:p w14:paraId="569B858D">
            <w:pPr>
              <w:pStyle w:val="6"/>
              <w:spacing w:before="75" w:line="226" w:lineRule="auto"/>
              <w:ind w:left="30" w:right="11"/>
              <w:jc w:val="both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市人社局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、市商务</w:t>
            </w:r>
            <w:r>
              <w:rPr>
                <w:spacing w:val="2"/>
                <w:sz w:val="25"/>
                <w:szCs w:val="25"/>
              </w:rPr>
              <w:t xml:space="preserve"> 局、市税</w:t>
            </w:r>
          </w:p>
          <w:p w14:paraId="697B4543">
            <w:pPr>
              <w:pStyle w:val="6"/>
              <w:spacing w:before="1" w:line="194" w:lineRule="auto"/>
              <w:ind w:left="279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务局</w:t>
            </w:r>
          </w:p>
        </w:tc>
      </w:tr>
      <w:tr w14:paraId="4B10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74" w:type="dxa"/>
            <w:vAlign w:val="top"/>
          </w:tcPr>
          <w:p w14:paraId="7FD82E3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E0FB89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D2A431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591665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6AAB8DE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9247B1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ADD2A1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4D4565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16A730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B7BBCF8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88D422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5BAA26B">
            <w:pPr>
              <w:rPr>
                <w:rFonts w:ascii="Arial"/>
                <w:sz w:val="21"/>
              </w:rPr>
            </w:pPr>
          </w:p>
        </w:tc>
      </w:tr>
      <w:tr w14:paraId="2F26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74" w:type="dxa"/>
            <w:vAlign w:val="top"/>
          </w:tcPr>
          <w:p w14:paraId="2D67D89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FD4B1D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74533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BFB406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969F3A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D9078A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5B12FC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34E9D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3B41013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894B4D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2D5673D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784F4AE">
            <w:pPr>
              <w:rPr>
                <w:rFonts w:ascii="Arial"/>
                <w:sz w:val="21"/>
              </w:rPr>
            </w:pPr>
          </w:p>
        </w:tc>
      </w:tr>
    </w:tbl>
    <w:p w14:paraId="5876374A">
      <w:pPr>
        <w:pStyle w:val="2"/>
      </w:pPr>
    </w:p>
    <w:sectPr>
      <w:headerReference r:id="rId15" w:type="default"/>
      <w:footerReference r:id="rId16" w:type="default"/>
      <w:pgSz w:w="16820" w:h="11900"/>
      <w:pgMar w:top="400" w:right="1865" w:bottom="1469" w:left="1210" w:header="0" w:footer="10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18030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F60BF">
    <w:pPr>
      <w:spacing w:line="234" w:lineRule="auto"/>
      <w:ind w:right="1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204040"/>
        <w:spacing w:val="-3"/>
        <w:sz w:val="28"/>
        <w:szCs w:val="28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F83B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7ABD2">
    <w:pPr>
      <w:spacing w:line="178" w:lineRule="auto"/>
      <w:ind w:left="2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461E6">
    <w:pPr>
      <w:spacing w:line="179" w:lineRule="auto"/>
      <w:ind w:left="866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F7B4C"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69AF">
    <w:pPr>
      <w:spacing w:line="230" w:lineRule="auto"/>
      <w:ind w:left="863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F9B5"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A63D">
    <w:pPr>
      <w:spacing w:line="175" w:lineRule="auto"/>
      <w:ind w:left="856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C400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CF3FB">
    <w:pPr>
      <w:spacing w:line="233" w:lineRule="auto"/>
      <w:ind w:left="132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00BB9">
    <w:pPr>
      <w:spacing w:before="84" w:line="224" w:lineRule="auto"/>
      <w:ind w:left="10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13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61A8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7730D3"/>
    <w:rsid w:val="7F5D9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4.jpe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header" Target="header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2025-12-24T02:37:00Z</dcterms:created>
  <dc:creator>admin</dc:creator>
  <cp:lastModifiedBy>余先生</cp:lastModifiedBy>
  <dcterms:modified xsi:type="dcterms:W3CDTF">2025-12-24T08:41:47Z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2025-12-23T10:37:30Z</vt:filetime>
  </property>
  <property fmtid="{D5CDD505-2E9C-101B-9397-08002B2CF9AE}" pid="4" name="UsrData">
    <vt:lpwstr>694a0066f4e5d9001f306b41wl</vt:lpwstr>
  </property>
  <property fmtid="{D5CDD505-2E9C-101B-9397-08002B2CF9AE}" pid="5" name="KSOProductBuildVer">
    <vt:lpwstr>2052-12.8.2.21176</vt:lpwstr>
  </property>
  <property fmtid="{D5CDD505-2E9C-101B-9397-08002B2CF9AE}" pid="6" name="ICV">
    <vt:lpwstr>4177FF7099A2529B96364B69853969FE_42</vt:lpwstr>
  </property>
</Properties>
</file>