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DA2D6">
      <w:pPr>
        <w:spacing w:before="51" w:line="188" w:lineRule="auto"/>
        <w:ind w:left="329"/>
        <w:rPr>
          <w:rFonts w:ascii="Times New Roman" w:hAnsi="Times New Roman" w:eastAsia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</w:rPr>
        <w:t>000116</w:t>
      </w:r>
    </w:p>
    <w:p w14:paraId="4DFBF218">
      <w:pPr>
        <w:spacing w:line="241" w:lineRule="auto"/>
        <w:rPr>
          <w:rFonts w:ascii="Arial"/>
          <w:sz w:val="21"/>
        </w:rPr>
      </w:pPr>
    </w:p>
    <w:p w14:paraId="0426E1F8">
      <w:pPr>
        <w:spacing w:line="242" w:lineRule="auto"/>
        <w:rPr>
          <w:rFonts w:ascii="Arial"/>
          <w:sz w:val="21"/>
        </w:rPr>
      </w:pPr>
    </w:p>
    <w:p w14:paraId="08AEC37E">
      <w:pPr>
        <w:spacing w:line="242" w:lineRule="auto"/>
        <w:rPr>
          <w:rFonts w:ascii="Arial"/>
          <w:sz w:val="21"/>
        </w:rPr>
      </w:pPr>
    </w:p>
    <w:p w14:paraId="1CAE29DA">
      <w:pPr>
        <w:spacing w:before="559" w:line="219" w:lineRule="auto"/>
        <w:jc w:val="right"/>
        <w:rPr>
          <w:rFonts w:ascii="宋体" w:hAnsi="宋体" w:eastAsia="宋体" w:cs="宋体"/>
          <w:sz w:val="172"/>
          <w:szCs w:val="172"/>
        </w:rPr>
      </w:pPr>
      <w:r>
        <w:rPr>
          <w:rFonts w:ascii="宋体" w:hAnsi="宋体" w:eastAsia="宋体" w:cs="宋体"/>
          <w:b/>
          <w:bCs/>
          <w:color w:val="E02030"/>
          <w:spacing w:val="-181"/>
          <w:w w:val="91"/>
          <w:sz w:val="172"/>
          <w:szCs w:val="172"/>
        </w:rPr>
        <w:t>咸</w:t>
      </w:r>
      <w:r>
        <w:rPr>
          <w:rFonts w:ascii="宋体" w:hAnsi="宋体" w:eastAsia="宋体" w:cs="宋体"/>
          <w:b/>
          <w:bCs/>
          <w:color w:val="E02030"/>
          <w:spacing w:val="-180"/>
          <w:w w:val="91"/>
          <w:sz w:val="172"/>
          <w:szCs w:val="172"/>
        </w:rPr>
        <w:t>宁市司法</w:t>
      </w:r>
      <w:r>
        <w:rPr>
          <w:rFonts w:ascii="宋体" w:hAnsi="宋体" w:eastAsia="宋体" w:cs="宋体"/>
          <w:b/>
          <w:bCs/>
          <w:color w:val="E02030"/>
          <w:spacing w:val="-155"/>
          <w:w w:val="91"/>
          <w:sz w:val="172"/>
          <w:szCs w:val="172"/>
        </w:rPr>
        <w:t>局</w:t>
      </w:r>
    </w:p>
    <w:p w14:paraId="7EC92912">
      <w:pPr>
        <w:spacing w:line="324" w:lineRule="auto"/>
        <w:rPr>
          <w:rFonts w:ascii="Arial"/>
          <w:sz w:val="21"/>
        </w:rPr>
      </w:pPr>
    </w:p>
    <w:p w14:paraId="2582EB60">
      <w:pPr>
        <w:spacing w:line="325" w:lineRule="auto"/>
        <w:rPr>
          <w:rFonts w:ascii="Arial"/>
          <w:sz w:val="21"/>
        </w:rPr>
      </w:pPr>
    </w:p>
    <w:p w14:paraId="0AD8601E">
      <w:pPr>
        <w:spacing w:before="100" w:line="223" w:lineRule="auto"/>
        <w:ind w:left="315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2"/>
          <w:sz w:val="31"/>
          <w:szCs w:val="31"/>
        </w:rPr>
        <w:t>咸司通〔2025〕2号</w:t>
      </w:r>
    </w:p>
    <w:p w14:paraId="7BE48FBB">
      <w:pPr>
        <w:spacing w:before="193" w:line="61" w:lineRule="exact"/>
      </w:pPr>
      <w:r>
        <w:rPr>
          <w:position w:val="-1"/>
        </w:rPr>
        <w:drawing>
          <wp:inline distT="0" distB="0" distL="0" distR="0">
            <wp:extent cx="5746115" cy="3810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46717" cy="38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B3155">
      <w:pPr>
        <w:spacing w:line="256" w:lineRule="auto"/>
        <w:rPr>
          <w:rFonts w:ascii="Arial"/>
          <w:sz w:val="21"/>
        </w:rPr>
      </w:pPr>
    </w:p>
    <w:p w14:paraId="0C8441E5">
      <w:pPr>
        <w:spacing w:before="140" w:line="219" w:lineRule="auto"/>
        <w:ind w:left="329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9"/>
          <w:sz w:val="43"/>
          <w:szCs w:val="43"/>
        </w:rPr>
        <w:t>关于印发《咸宁市企业分级分类监督管理办</w:t>
      </w:r>
    </w:p>
    <w:p w14:paraId="37369589">
      <w:pPr>
        <w:spacing w:before="80" w:line="219" w:lineRule="auto"/>
        <w:ind w:left="56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35"/>
          <w:sz w:val="43"/>
          <w:szCs w:val="43"/>
        </w:rPr>
        <w:t>法(试行)》《咸宁市规范涉企行政检查</w:t>
      </w:r>
    </w:p>
    <w:p w14:paraId="7C1D1B7C">
      <w:pPr>
        <w:spacing w:before="80" w:line="219" w:lineRule="auto"/>
        <w:ind w:left="784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11"/>
          <w:sz w:val="43"/>
          <w:szCs w:val="43"/>
        </w:rPr>
        <w:t>“正面措施清单”》《咸宁市规范涉企</w:t>
      </w:r>
    </w:p>
    <w:p w14:paraId="40A24686">
      <w:pPr>
        <w:spacing w:before="80" w:line="219" w:lineRule="auto"/>
        <w:ind w:left="1639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15"/>
          <w:sz w:val="43"/>
          <w:szCs w:val="43"/>
        </w:rPr>
        <w:t>行政检查“负面措施清单”》</w:t>
      </w:r>
    </w:p>
    <w:p w14:paraId="58E3C4B0">
      <w:pPr>
        <w:spacing w:before="85" w:line="221" w:lineRule="auto"/>
        <w:ind w:left="3869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21"/>
          <w:sz w:val="43"/>
          <w:szCs w:val="43"/>
        </w:rPr>
        <w:t>的通知</w:t>
      </w:r>
    </w:p>
    <w:p w14:paraId="7C191D67">
      <w:pPr>
        <w:spacing w:line="323" w:lineRule="auto"/>
        <w:rPr>
          <w:rFonts w:ascii="Arial"/>
          <w:sz w:val="21"/>
        </w:rPr>
      </w:pPr>
    </w:p>
    <w:p w14:paraId="745313D9">
      <w:pPr>
        <w:spacing w:line="324" w:lineRule="auto"/>
        <w:rPr>
          <w:rFonts w:ascii="Arial"/>
          <w:sz w:val="21"/>
        </w:rPr>
      </w:pPr>
    </w:p>
    <w:p w14:paraId="0261D731">
      <w:pPr>
        <w:spacing w:before="98" w:line="221" w:lineRule="auto"/>
        <w:ind w:left="329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pacing w:val="15"/>
          <w:sz w:val="30"/>
          <w:szCs w:val="30"/>
        </w:rPr>
        <w:t>各县、市、区司法局，市直各有关单位：</w:t>
      </w:r>
    </w:p>
    <w:p w14:paraId="5DA70AE9">
      <w:pPr>
        <w:spacing w:before="191" w:line="338" w:lineRule="auto"/>
        <w:ind w:left="329" w:right="239" w:firstLine="670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pacing w:val="20"/>
          <w:sz w:val="30"/>
          <w:szCs w:val="30"/>
        </w:rPr>
        <w:t>经市政府同意，现将《咸宁市企业分级分类监督管理办</w:t>
      </w:r>
      <w:r>
        <w:rPr>
          <w:rFonts w:ascii="FangSong" w:hAnsi="FangSong" w:eastAsia="FangSong" w:cs="FangSong"/>
          <w:spacing w:val="8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25"/>
          <w:sz w:val="30"/>
          <w:szCs w:val="30"/>
        </w:rPr>
        <w:t>法(试行)》《咸宁市规范涉企行政检查“正面措施清单”》</w:t>
      </w:r>
      <w:r>
        <w:rPr>
          <w:rFonts w:ascii="FangSong" w:hAnsi="FangSong" w:eastAsia="FangSong" w:cs="FangSong"/>
          <w:spacing w:val="4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12"/>
          <w:sz w:val="30"/>
          <w:szCs w:val="30"/>
        </w:rPr>
        <w:t>《咸宁市规范涉企行政检查“负面措施清单”》印</w:t>
      </w:r>
      <w:r>
        <w:rPr>
          <w:rFonts w:ascii="FangSong" w:hAnsi="FangSong" w:eastAsia="FangSong" w:cs="FangSong"/>
          <w:spacing w:val="11"/>
          <w:sz w:val="30"/>
          <w:szCs w:val="30"/>
        </w:rPr>
        <w:t>发给你们，</w:t>
      </w:r>
    </w:p>
    <w:p w14:paraId="42886D5D">
      <w:pPr>
        <w:spacing w:before="1" w:line="220" w:lineRule="auto"/>
        <w:ind w:left="329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pacing w:val="12"/>
          <w:sz w:val="30"/>
          <w:szCs w:val="30"/>
        </w:rPr>
        <w:t>请认真贯彻落实。</w:t>
      </w:r>
    </w:p>
    <w:p w14:paraId="7490C74A">
      <w:pPr>
        <w:spacing w:line="248" w:lineRule="auto"/>
        <w:rPr>
          <w:rFonts w:ascii="Arial"/>
          <w:sz w:val="21"/>
        </w:rPr>
      </w:pPr>
    </w:p>
    <w:p w14:paraId="3A0814A4">
      <w:pPr>
        <w:spacing w:line="248" w:lineRule="auto"/>
        <w:rPr>
          <w:rFonts w:ascii="Arial"/>
          <w:sz w:val="21"/>
        </w:rPr>
      </w:pPr>
    </w:p>
    <w:p w14:paraId="213FD3AD">
      <w:pPr>
        <w:spacing w:line="248" w:lineRule="auto"/>
        <w:rPr>
          <w:rFonts w:ascii="Arial"/>
          <w:sz w:val="21"/>
        </w:rPr>
      </w:pPr>
    </w:p>
    <w:p w14:paraId="1D98F8EA">
      <w:pPr>
        <w:spacing w:before="98" w:line="222" w:lineRule="auto"/>
        <w:ind w:left="5159"/>
        <w:rPr>
          <w:rFonts w:ascii="FangSong" w:hAnsi="FangSong" w:eastAsia="FangSong" w:cs="FangSong"/>
          <w:sz w:val="30"/>
          <w:szCs w:val="30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3194050</wp:posOffset>
            </wp:positionH>
            <wp:positionV relativeFrom="paragraph">
              <wp:posOffset>-547370</wp:posOffset>
            </wp:positionV>
            <wp:extent cx="1447800" cy="14414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447750" cy="1441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pacing w:val="19"/>
          <w:sz w:val="30"/>
          <w:szCs w:val="30"/>
        </w:rPr>
        <w:t>咸宁市司法局</w:t>
      </w:r>
    </w:p>
    <w:p w14:paraId="34609E18">
      <w:pPr>
        <w:spacing w:before="141" w:line="222" w:lineRule="auto"/>
        <w:ind w:left="4990"/>
        <w:rPr>
          <w:rFonts w:ascii="FangSong" w:hAnsi="FangSong" w:eastAsia="FangSong" w:cs="FangSong"/>
          <w:sz w:val="34"/>
          <w:szCs w:val="34"/>
        </w:rPr>
      </w:pPr>
      <w:r>
        <w:rPr>
          <w:rFonts w:ascii="FangSong" w:hAnsi="FangSong" w:eastAsia="FangSong" w:cs="FangSong"/>
          <w:spacing w:val="26"/>
          <w:sz w:val="34"/>
          <w:szCs w:val="34"/>
        </w:rPr>
        <w:t>2025年5月15日</w:t>
      </w:r>
    </w:p>
    <w:p w14:paraId="1A5DD747">
      <w:pPr>
        <w:spacing w:line="222" w:lineRule="auto"/>
        <w:rPr>
          <w:rFonts w:ascii="FangSong" w:hAnsi="FangSong" w:eastAsia="FangSong" w:cs="FangSong"/>
          <w:sz w:val="34"/>
          <w:szCs w:val="34"/>
        </w:rPr>
        <w:sectPr>
          <w:footerReference r:id="rId5" w:type="default"/>
          <w:pgSz w:w="11900" w:h="16830"/>
          <w:pgMar w:top="1430" w:right="1430" w:bottom="1327" w:left="1420" w:header="0" w:footer="936" w:gutter="0"/>
          <w:cols w:space="720" w:num="1"/>
        </w:sectPr>
      </w:pPr>
    </w:p>
    <w:p w14:paraId="2F51D0A5">
      <w:pPr>
        <w:spacing w:before="88" w:line="219" w:lineRule="auto"/>
        <w:ind w:left="7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12"/>
          <w:sz w:val="44"/>
          <w:szCs w:val="44"/>
        </w:rPr>
        <w:t>咸宁市企业分级分类监督管理办法(试行)</w:t>
      </w:r>
    </w:p>
    <w:p w14:paraId="5F369FC2">
      <w:pPr>
        <w:spacing w:line="284" w:lineRule="auto"/>
        <w:rPr>
          <w:rFonts w:ascii="Arial"/>
          <w:sz w:val="21"/>
        </w:rPr>
      </w:pPr>
    </w:p>
    <w:p w14:paraId="74A06B61">
      <w:pPr>
        <w:spacing w:line="285" w:lineRule="auto"/>
        <w:rPr>
          <w:rFonts w:ascii="Arial"/>
          <w:sz w:val="21"/>
        </w:rPr>
      </w:pPr>
    </w:p>
    <w:p w14:paraId="553F75B7">
      <w:pPr>
        <w:pStyle w:val="2"/>
        <w:spacing w:before="101" w:line="316" w:lineRule="auto"/>
        <w:ind w:left="64" w:right="78" w:firstLine="644"/>
      </w:pPr>
      <w:r>
        <w:rPr>
          <w:b/>
          <w:bCs/>
          <w:spacing w:val="8"/>
        </w:rPr>
        <w:t>第一条</w:t>
      </w:r>
      <w:r>
        <w:rPr>
          <w:spacing w:val="8"/>
        </w:rPr>
        <w:t xml:space="preserve">  为进一步提升行政检查的科学性、精准性和有</w:t>
      </w:r>
      <w:r>
        <w:rPr>
          <w:spacing w:val="16"/>
        </w:rPr>
        <w:t xml:space="preserve"> </w:t>
      </w:r>
      <w:r>
        <w:rPr>
          <w:spacing w:val="9"/>
        </w:rPr>
        <w:t>效性，规范市场秩序，优化营商环境，推动高质量发展，根</w:t>
      </w:r>
      <w:r>
        <w:rPr>
          <w:spacing w:val="5"/>
        </w:rPr>
        <w:t xml:space="preserve"> </w:t>
      </w:r>
      <w:r>
        <w:rPr>
          <w:spacing w:val="22"/>
        </w:rPr>
        <w:t>据《国务院办公厅关于加快推进社会信用体系建设构建以</w:t>
      </w:r>
      <w:r>
        <w:rPr>
          <w:spacing w:val="15"/>
        </w:rPr>
        <w:t xml:space="preserve"> </w:t>
      </w:r>
      <w:r>
        <w:rPr>
          <w:spacing w:val="9"/>
        </w:rPr>
        <w:t>信用为基础的新型监管机制的指导意见》等国家、省、市有</w:t>
      </w:r>
      <w:r>
        <w:rPr>
          <w:spacing w:val="16"/>
        </w:rPr>
        <w:t xml:space="preserve"> </w:t>
      </w:r>
      <w:r>
        <w:rPr>
          <w:spacing w:val="5"/>
        </w:rPr>
        <w:t>关规定，结合本市实际，制定本办法。</w:t>
      </w:r>
    </w:p>
    <w:p w14:paraId="351D6C55">
      <w:pPr>
        <w:pStyle w:val="2"/>
        <w:spacing w:before="123" w:line="310" w:lineRule="auto"/>
        <w:ind w:left="64" w:firstLine="644"/>
      </w:pPr>
      <w:r>
        <w:rPr>
          <w:b/>
          <w:bCs/>
          <w:spacing w:val="22"/>
        </w:rPr>
        <w:t>第二条</w:t>
      </w:r>
      <w:r>
        <w:rPr>
          <w:spacing w:val="22"/>
        </w:rPr>
        <w:t xml:space="preserve">  本市行政区域内对企业进行分级分类监督管</w:t>
      </w:r>
      <w:r>
        <w:t xml:space="preserve"> </w:t>
      </w:r>
      <w:r>
        <w:rPr>
          <w:spacing w:val="1"/>
        </w:rPr>
        <w:t>理，适用本办法。法律、法规、规章和上级文件另有规</w:t>
      </w:r>
      <w:r>
        <w:t xml:space="preserve">定的， </w:t>
      </w:r>
      <w:r>
        <w:rPr>
          <w:spacing w:val="-4"/>
        </w:rPr>
        <w:t>从其规定。</w:t>
      </w:r>
    </w:p>
    <w:p w14:paraId="7CDB4FC7">
      <w:pPr>
        <w:pStyle w:val="2"/>
        <w:spacing w:before="118" w:line="320" w:lineRule="auto"/>
        <w:ind w:left="64" w:right="73" w:firstLine="644"/>
      </w:pPr>
      <w:r>
        <w:rPr>
          <w:b/>
          <w:bCs/>
          <w:spacing w:val="15"/>
        </w:rPr>
        <w:t>第三条</w:t>
      </w:r>
      <w:r>
        <w:rPr>
          <w:spacing w:val="15"/>
        </w:rPr>
        <w:t xml:space="preserve">  本办法所称企业分级分类监督管理(简称“分</w:t>
      </w:r>
      <w:r>
        <w:rPr>
          <w:spacing w:val="4"/>
        </w:rPr>
        <w:t xml:space="preserve"> </w:t>
      </w:r>
      <w:r>
        <w:rPr>
          <w:spacing w:val="27"/>
        </w:rPr>
        <w:t>级分类监管”),是指具有资格的行政检查实施主体(包括</w:t>
      </w:r>
      <w:r>
        <w:rPr>
          <w:spacing w:val="3"/>
        </w:rPr>
        <w:t xml:space="preserve"> </w:t>
      </w:r>
      <w:r>
        <w:rPr>
          <w:spacing w:val="8"/>
        </w:rPr>
        <w:t>法定行政机关、法律法规授权的具有管理公共事务职能的组</w:t>
      </w:r>
      <w:r>
        <w:rPr>
          <w:spacing w:val="12"/>
        </w:rPr>
        <w:t xml:space="preserve"> </w:t>
      </w:r>
      <w:r>
        <w:rPr>
          <w:spacing w:val="25"/>
        </w:rPr>
        <w:t>织、受委托组织)根据国家企业信用信息公示系统(湖北)</w:t>
      </w:r>
      <w:r>
        <w:rPr>
          <w:spacing w:val="3"/>
        </w:rPr>
        <w:t xml:space="preserve"> </w:t>
      </w:r>
      <w:r>
        <w:rPr>
          <w:spacing w:val="10"/>
        </w:rPr>
        <w:t>划分的监管等级或部门领域内专业型风险分级分类结果，对</w:t>
      </w:r>
      <w:r>
        <w:t xml:space="preserve"> </w:t>
      </w:r>
      <w:r>
        <w:rPr>
          <w:spacing w:val="7"/>
        </w:rPr>
        <w:t>不同信用风险级别的企业，开展差异化监管的执法行为。</w:t>
      </w:r>
    </w:p>
    <w:p w14:paraId="2D11F6B7">
      <w:pPr>
        <w:pStyle w:val="2"/>
        <w:spacing w:before="198" w:line="325" w:lineRule="auto"/>
        <w:ind w:left="64" w:right="93" w:firstLine="639"/>
      </w:pPr>
      <w:r>
        <w:rPr>
          <w:spacing w:val="9"/>
        </w:rPr>
        <w:t>本办法形成的企业分级分类，仅作为涉企行政检查的依</w:t>
      </w:r>
      <w:r>
        <w:rPr>
          <w:spacing w:val="4"/>
        </w:rPr>
        <w:t xml:space="preserve"> </w:t>
      </w:r>
      <w:r>
        <w:rPr>
          <w:spacing w:val="-16"/>
        </w:rPr>
        <w:t>据。</w:t>
      </w:r>
    </w:p>
    <w:p w14:paraId="4750C96D">
      <w:pPr>
        <w:spacing w:before="1" w:line="299" w:lineRule="auto"/>
        <w:ind w:left="64" w:right="89" w:firstLine="64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8"/>
          <w:sz w:val="31"/>
          <w:szCs w:val="31"/>
        </w:rPr>
        <w:t>第四条</w:t>
      </w:r>
      <w:r>
        <w:rPr>
          <w:rFonts w:ascii="宋体" w:hAnsi="宋体" w:eastAsia="宋体" w:cs="宋体"/>
          <w:spacing w:val="8"/>
          <w:sz w:val="31"/>
          <w:szCs w:val="31"/>
        </w:rPr>
        <w:t xml:space="preserve">  分级分类监管应当遵循精准、科学、高效的原</w:t>
      </w:r>
      <w:r>
        <w:rPr>
          <w:rFonts w:ascii="宋体" w:hAnsi="宋体" w:eastAsia="宋体" w:cs="宋体"/>
          <w:spacing w:val="10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6"/>
          <w:sz w:val="31"/>
          <w:szCs w:val="31"/>
        </w:rPr>
        <w:t>则。</w:t>
      </w:r>
    </w:p>
    <w:p w14:paraId="5963CC37">
      <w:pPr>
        <w:pStyle w:val="2"/>
        <w:spacing w:before="132" w:line="221" w:lineRule="auto"/>
        <w:ind w:left="709"/>
      </w:pPr>
      <w:r>
        <w:rPr>
          <w:b/>
          <w:bCs/>
          <w:spacing w:val="20"/>
        </w:rPr>
        <w:t>第五条</w:t>
      </w:r>
      <w:r>
        <w:rPr>
          <w:spacing w:val="20"/>
        </w:rPr>
        <w:t xml:space="preserve">  司法行政机关负责本级分级分类监管的监督</w:t>
      </w:r>
    </w:p>
    <w:p w14:paraId="0DEB9198">
      <w:pPr>
        <w:pStyle w:val="2"/>
        <w:spacing w:before="250" w:line="220" w:lineRule="auto"/>
        <w:ind w:left="64"/>
      </w:pPr>
      <w:r>
        <w:t>管理和指导工作。</w:t>
      </w:r>
    </w:p>
    <w:p w14:paraId="23C478C0">
      <w:pPr>
        <w:pStyle w:val="2"/>
        <w:spacing w:before="133" w:line="338" w:lineRule="auto"/>
        <w:ind w:left="64" w:right="52" w:firstLine="639"/>
      </w:pPr>
      <w:r>
        <w:rPr>
          <w:spacing w:val="24"/>
          <w:u w:val="single" w:color="auto"/>
        </w:rPr>
        <w:t>市场监管部门负责建立通用型企业风险分级</w:t>
      </w:r>
      <w:r>
        <w:rPr>
          <w:spacing w:val="23"/>
          <w:u w:val="single" w:color="auto"/>
        </w:rPr>
        <w:t>分类管理</w:t>
      </w:r>
      <w:r>
        <w:t xml:space="preserve"> </w:t>
      </w:r>
      <w:r>
        <w:rPr>
          <w:spacing w:val="11"/>
          <w:u w:val="single" w:color="auto"/>
        </w:rPr>
        <w:t>工作机制，对辖区内企业实施科学分类，实现企业</w:t>
      </w:r>
      <w:r>
        <w:rPr>
          <w:spacing w:val="10"/>
          <w:u w:val="single" w:color="auto"/>
        </w:rPr>
        <w:t>信用风险</w:t>
      </w:r>
    </w:p>
    <w:p w14:paraId="635EDF2C">
      <w:pPr>
        <w:spacing w:line="338" w:lineRule="auto"/>
        <w:sectPr>
          <w:footerReference r:id="rId6" w:type="default"/>
          <w:pgSz w:w="11900" w:h="16830"/>
          <w:pgMar w:top="1333" w:right="1654" w:bottom="1182" w:left="1785" w:header="0" w:footer="879" w:gutter="0"/>
          <w:cols w:space="720" w:num="1"/>
        </w:sectPr>
      </w:pPr>
    </w:p>
    <w:p w14:paraId="60097A3A">
      <w:pPr>
        <w:pStyle w:val="2"/>
        <w:spacing w:before="66" w:line="335" w:lineRule="auto"/>
        <w:ind w:left="4" w:right="123"/>
        <w:jc w:val="both"/>
      </w:pPr>
      <w:r>
        <w:rPr>
          <w:spacing w:val="6"/>
          <w:u w:val="single" w:color="auto"/>
        </w:rPr>
        <w:t>分类与“双随机、</w:t>
      </w:r>
      <w:r>
        <w:rPr>
          <w:spacing w:val="-41"/>
          <w:u w:val="single" w:color="auto"/>
        </w:rPr>
        <w:t xml:space="preserve"> </w:t>
      </w:r>
      <w:r>
        <w:rPr>
          <w:spacing w:val="6"/>
          <w:u w:val="single" w:color="auto"/>
        </w:rPr>
        <w:t>一公开”系统全面融合，统筹部门专业型</w:t>
      </w:r>
      <w:r>
        <w:t xml:space="preserve"> </w:t>
      </w:r>
      <w:r>
        <w:rPr>
          <w:spacing w:val="10"/>
          <w:u w:val="single" w:color="auto"/>
        </w:rPr>
        <w:t>分级分类与通用型分级分类的协调对接，根据监管实际动态</w:t>
      </w:r>
      <w:r>
        <w:rPr>
          <w:spacing w:val="6"/>
        </w:rPr>
        <w:t xml:space="preserve"> </w:t>
      </w:r>
      <w:r>
        <w:rPr>
          <w:spacing w:val="-1"/>
          <w:u w:val="single" w:color="auto"/>
        </w:rPr>
        <w:t>更新调整通用型企业分级分类结果。</w:t>
      </w:r>
      <w:r>
        <w:rPr>
          <w:spacing w:val="14"/>
          <w:u w:val="single" w:color="auto"/>
        </w:rPr>
        <w:t xml:space="preserve"> </w:t>
      </w:r>
    </w:p>
    <w:p w14:paraId="552DB8B0">
      <w:pPr>
        <w:pStyle w:val="2"/>
        <w:spacing w:before="53" w:line="312" w:lineRule="auto"/>
        <w:ind w:left="4" w:right="94" w:firstLine="659"/>
      </w:pPr>
      <w:r>
        <w:rPr>
          <w:spacing w:val="11"/>
          <w:u w:val="single" w:color="auto"/>
        </w:rPr>
        <w:t>食品药品、安全生产、生态环保、卫生健康</w:t>
      </w:r>
      <w:r>
        <w:rPr>
          <w:spacing w:val="10"/>
          <w:u w:val="single" w:color="auto"/>
        </w:rPr>
        <w:t>等重点领域</w:t>
      </w:r>
      <w:r>
        <w:t xml:space="preserve"> </w:t>
      </w:r>
      <w:r>
        <w:rPr>
          <w:spacing w:val="10"/>
          <w:u w:val="single" w:color="auto"/>
        </w:rPr>
        <w:t>应当根据行业监管要求建立专业型企业分级分类标</w:t>
      </w:r>
      <w:r>
        <w:rPr>
          <w:spacing w:val="10"/>
        </w:rPr>
        <w:t>准。</w:t>
      </w:r>
    </w:p>
    <w:p w14:paraId="66754293">
      <w:pPr>
        <w:pStyle w:val="2"/>
        <w:spacing w:line="328" w:lineRule="auto"/>
        <w:ind w:left="4" w:right="92" w:firstLine="664"/>
      </w:pPr>
      <w:r>
        <w:rPr>
          <w:b/>
          <w:bCs/>
          <w:spacing w:val="23"/>
        </w:rPr>
        <w:t>第六条</w:t>
      </w:r>
      <w:r>
        <w:rPr>
          <w:spacing w:val="23"/>
        </w:rPr>
        <w:t xml:space="preserve">  行政检查实施主体应当根据通用型企业风险</w:t>
      </w:r>
      <w:r>
        <w:rPr>
          <w:spacing w:val="5"/>
        </w:rPr>
        <w:t xml:space="preserve"> </w:t>
      </w:r>
      <w:r>
        <w:rPr>
          <w:spacing w:val="6"/>
        </w:rPr>
        <w:t>分级分类结果对企业开展行政检查。</w:t>
      </w:r>
    </w:p>
    <w:p w14:paraId="699BACF9">
      <w:pPr>
        <w:pStyle w:val="2"/>
        <w:spacing w:before="10" w:line="333" w:lineRule="auto"/>
        <w:ind w:left="4" w:firstLine="659"/>
        <w:jc w:val="both"/>
      </w:pPr>
      <w:r>
        <w:rPr>
          <w:spacing w:val="2"/>
        </w:rPr>
        <w:t>食品药品、特种设备、卫生健康、生态环境</w:t>
      </w:r>
      <w:r>
        <w:rPr>
          <w:spacing w:val="1"/>
        </w:rPr>
        <w:t>、自然资源、</w:t>
      </w:r>
      <w:r>
        <w:t xml:space="preserve"> </w:t>
      </w:r>
      <w:r>
        <w:rPr>
          <w:spacing w:val="10"/>
        </w:rPr>
        <w:t>安全生产等直接关系人民群众生命财产安全、公共安全的领</w:t>
      </w:r>
      <w:r>
        <w:rPr>
          <w:spacing w:val="1"/>
        </w:rPr>
        <w:t xml:space="preserve"> </w:t>
      </w:r>
      <w:r>
        <w:rPr>
          <w:spacing w:val="10"/>
        </w:rPr>
        <w:t>域，以及潜在风险大、社会风险高的重点领域，应当参照通</w:t>
      </w:r>
      <w:r>
        <w:rPr>
          <w:spacing w:val="2"/>
        </w:rPr>
        <w:t xml:space="preserve"> </w:t>
      </w:r>
      <w:r>
        <w:rPr>
          <w:spacing w:val="12"/>
        </w:rPr>
        <w:t>用型企业信用风险分级分类结果，构建部门</w:t>
      </w:r>
      <w:r>
        <w:rPr>
          <w:spacing w:val="11"/>
        </w:rPr>
        <w:t>领域内专业型风</w:t>
      </w:r>
      <w:r>
        <w:t xml:space="preserve"> </w:t>
      </w:r>
      <w:r>
        <w:rPr>
          <w:spacing w:val="10"/>
        </w:rPr>
        <w:t>险分级分类标准和制度，自行确定监管频次和监管方式。其</w:t>
      </w:r>
      <w:r>
        <w:t xml:space="preserve"> </w:t>
      </w:r>
      <w:r>
        <w:rPr>
          <w:spacing w:val="12"/>
        </w:rPr>
        <w:t>他执法领域，可以直接适用通用型企业信用风险分级</w:t>
      </w:r>
      <w:r>
        <w:rPr>
          <w:spacing w:val="11"/>
        </w:rPr>
        <w:t>分类结</w:t>
      </w:r>
      <w:r>
        <w:t xml:space="preserve"> </w:t>
      </w:r>
      <w:r>
        <w:rPr>
          <w:spacing w:val="9"/>
        </w:rPr>
        <w:t>果或者参考通用型企业信用风险分级分类管理模式，构建部</w:t>
      </w:r>
      <w:r>
        <w:rPr>
          <w:spacing w:val="6"/>
        </w:rPr>
        <w:t xml:space="preserve">  </w:t>
      </w:r>
      <w:r>
        <w:rPr>
          <w:spacing w:val="7"/>
        </w:rPr>
        <w:t>门领域内专业型风险分级分类标准和制度。</w:t>
      </w:r>
    </w:p>
    <w:p w14:paraId="4BB9FF8B">
      <w:pPr>
        <w:pStyle w:val="2"/>
        <w:spacing w:before="26" w:line="339" w:lineRule="auto"/>
        <w:ind w:left="4" w:right="81" w:firstLine="659"/>
      </w:pPr>
      <w:r>
        <w:rPr>
          <w:spacing w:val="25"/>
        </w:rPr>
        <w:t>行政检查实施主体制定的专业型风险分级分类标准和</w:t>
      </w:r>
      <w:r>
        <w:rPr>
          <w:spacing w:val="7"/>
        </w:rPr>
        <w:t xml:space="preserve"> </w:t>
      </w:r>
      <w:r>
        <w:rPr>
          <w:spacing w:val="6"/>
        </w:rPr>
        <w:t>制度应当报同级司法行政机关备案。</w:t>
      </w:r>
    </w:p>
    <w:p w14:paraId="0A000E5A">
      <w:pPr>
        <w:pStyle w:val="2"/>
        <w:spacing w:line="222" w:lineRule="auto"/>
        <w:ind w:left="669"/>
      </w:pPr>
      <w:r>
        <w:rPr>
          <w:b/>
          <w:bCs/>
          <w:spacing w:val="8"/>
        </w:rPr>
        <w:t>第七条</w:t>
      </w:r>
      <w:r>
        <w:rPr>
          <w:spacing w:val="8"/>
        </w:rPr>
        <w:t xml:space="preserve">  通用型企业风险分级分类按照以下标准划分：</w:t>
      </w:r>
    </w:p>
    <w:p w14:paraId="55AF6E1D">
      <w:pPr>
        <w:pStyle w:val="2"/>
        <w:spacing w:before="181" w:line="222" w:lineRule="auto"/>
        <w:ind w:left="805"/>
      </w:pPr>
      <w:r>
        <w:rPr>
          <w:spacing w:val="9"/>
        </w:rPr>
        <w:t>(</w:t>
      </w:r>
      <w:r>
        <w:rPr>
          <w:spacing w:val="-63"/>
        </w:rPr>
        <w:t xml:space="preserve"> </w:t>
      </w:r>
      <w:r>
        <w:rPr>
          <w:spacing w:val="9"/>
        </w:rPr>
        <w:t>一</w:t>
      </w:r>
      <w:r>
        <w:rPr>
          <w:spacing w:val="-84"/>
        </w:rPr>
        <w:t xml:space="preserve"> </w:t>
      </w:r>
      <w:r>
        <w:rPr>
          <w:spacing w:val="9"/>
        </w:rPr>
        <w:t>)风险低的为</w:t>
      </w:r>
      <w:r>
        <w:rPr>
          <w:rFonts w:ascii="Times New Roman" w:hAnsi="Times New Roman" w:eastAsia="Times New Roman" w:cs="Times New Roman"/>
          <w:spacing w:val="9"/>
        </w:rPr>
        <w:t xml:space="preserve">A </w:t>
      </w:r>
      <w:r>
        <w:rPr>
          <w:spacing w:val="9"/>
        </w:rPr>
        <w:t>类；</w:t>
      </w:r>
    </w:p>
    <w:p w14:paraId="5285D1A3">
      <w:pPr>
        <w:pStyle w:val="2"/>
        <w:spacing w:before="197" w:line="222" w:lineRule="auto"/>
        <w:ind w:left="805"/>
      </w:pPr>
      <w:r>
        <w:rPr>
          <w:spacing w:val="15"/>
        </w:rPr>
        <w:t>(二)风险</w:t>
      </w:r>
      <w:r>
        <w:rPr>
          <w:spacing w:val="-83"/>
        </w:rPr>
        <w:t xml:space="preserve"> </w:t>
      </w:r>
      <w:r>
        <w:rPr>
          <w:spacing w:val="15"/>
        </w:rPr>
        <w:t>一</w:t>
      </w:r>
      <w:r>
        <w:rPr>
          <w:spacing w:val="-87"/>
        </w:rPr>
        <w:t xml:space="preserve"> </w:t>
      </w:r>
      <w:r>
        <w:rPr>
          <w:spacing w:val="15"/>
        </w:rPr>
        <w:t>般的为</w:t>
      </w:r>
      <w:r>
        <w:rPr>
          <w:rFonts w:ascii="Times New Roman" w:hAnsi="Times New Roman" w:eastAsia="Times New Roman" w:cs="Times New Roman"/>
          <w:spacing w:val="15"/>
        </w:rPr>
        <w:t>B</w:t>
      </w:r>
      <w:r>
        <w:rPr>
          <w:rFonts w:ascii="Times New Roman" w:hAnsi="Times New Roman" w:eastAsia="Times New Roman" w:cs="Times New Roman"/>
          <w:spacing w:val="-18"/>
        </w:rPr>
        <w:t xml:space="preserve"> </w:t>
      </w:r>
      <w:r>
        <w:rPr>
          <w:spacing w:val="15"/>
        </w:rPr>
        <w:t>类；</w:t>
      </w:r>
    </w:p>
    <w:p w14:paraId="49ECCD11">
      <w:pPr>
        <w:pStyle w:val="2"/>
        <w:spacing w:before="165" w:line="222" w:lineRule="auto"/>
        <w:ind w:left="805"/>
      </w:pPr>
      <w:r>
        <w:rPr>
          <w:spacing w:val="25"/>
        </w:rPr>
        <w:t>(三)风险较高的为</w:t>
      </w:r>
      <w:r>
        <w:rPr>
          <w:rFonts w:ascii="宋体" w:hAnsi="宋体" w:eastAsia="宋体" w:cs="宋体"/>
          <w:spacing w:val="25"/>
        </w:rPr>
        <w:t>C</w:t>
      </w:r>
      <w:r>
        <w:rPr>
          <w:rFonts w:ascii="宋体" w:hAnsi="宋体" w:eastAsia="宋体" w:cs="宋体"/>
          <w:spacing w:val="-18"/>
        </w:rPr>
        <w:t xml:space="preserve"> </w:t>
      </w:r>
      <w:r>
        <w:rPr>
          <w:spacing w:val="25"/>
        </w:rPr>
        <w:t>类；</w:t>
      </w:r>
    </w:p>
    <w:p w14:paraId="7B8C1333">
      <w:pPr>
        <w:pStyle w:val="2"/>
        <w:spacing w:before="211" w:line="224" w:lineRule="auto"/>
        <w:ind w:left="805"/>
      </w:pPr>
      <w:r>
        <w:rPr>
          <w:spacing w:val="28"/>
        </w:rPr>
        <w:t>(四)风险高的为</w:t>
      </w:r>
      <w:r>
        <w:rPr>
          <w:rFonts w:ascii="宋体" w:hAnsi="宋体" w:eastAsia="宋体" w:cs="宋体"/>
          <w:spacing w:val="28"/>
        </w:rPr>
        <w:t>D</w:t>
      </w:r>
      <w:r>
        <w:rPr>
          <w:rFonts w:ascii="宋体" w:hAnsi="宋体" w:eastAsia="宋体" w:cs="宋体"/>
          <w:spacing w:val="-32"/>
        </w:rPr>
        <w:t xml:space="preserve"> </w:t>
      </w:r>
      <w:r>
        <w:rPr>
          <w:spacing w:val="28"/>
        </w:rPr>
        <w:t>类。</w:t>
      </w:r>
    </w:p>
    <w:p w14:paraId="7FE1B9F3">
      <w:pPr>
        <w:pStyle w:val="2"/>
        <w:spacing w:before="173" w:line="339" w:lineRule="auto"/>
        <w:ind w:left="4" w:right="140" w:firstLine="659"/>
      </w:pPr>
      <w:r>
        <w:rPr>
          <w:spacing w:val="15"/>
        </w:rPr>
        <w:t>专业型风险分类至少为2类，可以从不同类别中选取，</w:t>
      </w:r>
      <w:r>
        <w:rPr>
          <w:spacing w:val="8"/>
        </w:rPr>
        <w:t xml:space="preserve"> </w:t>
      </w:r>
      <w:r>
        <w:rPr>
          <w:spacing w:val="16"/>
        </w:rPr>
        <w:t>但不得改变类别含义。超过4类的依照字母</w:t>
      </w:r>
      <w:r>
        <w:rPr>
          <w:spacing w:val="15"/>
        </w:rPr>
        <w:t>顺序往后类推。</w:t>
      </w:r>
    </w:p>
    <w:p w14:paraId="2FDFC5CA">
      <w:pPr>
        <w:spacing w:line="339" w:lineRule="auto"/>
        <w:sectPr>
          <w:footerReference r:id="rId7" w:type="default"/>
          <w:pgSz w:w="11900" w:h="16830"/>
          <w:pgMar w:top="1430" w:right="1654" w:bottom="1266" w:left="1785" w:header="0" w:footer="864" w:gutter="0"/>
          <w:cols w:space="720" w:num="1"/>
        </w:sectPr>
      </w:pPr>
    </w:p>
    <w:p w14:paraId="05C7E036">
      <w:pPr>
        <w:pStyle w:val="2"/>
        <w:spacing w:before="67" w:line="325" w:lineRule="auto"/>
        <w:ind w:left="24" w:right="383" w:firstLine="654"/>
        <w:jc w:val="both"/>
      </w:pPr>
      <w:r>
        <w:rPr>
          <w:b/>
          <w:bCs/>
          <w:spacing w:val="1"/>
        </w:rPr>
        <w:t>第</w:t>
      </w:r>
      <w:r>
        <w:rPr>
          <w:spacing w:val="-46"/>
        </w:rPr>
        <w:t xml:space="preserve"> </w:t>
      </w:r>
      <w:r>
        <w:rPr>
          <w:b/>
          <w:bCs/>
          <w:spacing w:val="1"/>
        </w:rPr>
        <w:t>八</w:t>
      </w:r>
      <w:r>
        <w:rPr>
          <w:spacing w:val="-52"/>
        </w:rPr>
        <w:t xml:space="preserve"> </w:t>
      </w:r>
      <w:r>
        <w:rPr>
          <w:b/>
          <w:bCs/>
          <w:spacing w:val="1"/>
        </w:rPr>
        <w:t>条</w:t>
      </w:r>
      <w:r>
        <w:rPr>
          <w:spacing w:val="1"/>
        </w:rPr>
        <w:t xml:space="preserve">  通用型企业风险分级评定及应用周期为一个</w:t>
      </w:r>
      <w:r>
        <w:t xml:space="preserve">  </w:t>
      </w:r>
      <w:r>
        <w:rPr>
          <w:spacing w:val="4"/>
        </w:rPr>
        <w:t>自然年度，</w:t>
      </w:r>
      <w:r>
        <w:rPr>
          <w:spacing w:val="4"/>
          <w:u w:val="single" w:color="auto"/>
        </w:rPr>
        <w:t>市场监管部门通过信息系统按照企业分级评定模</w:t>
      </w:r>
      <w:r>
        <w:rPr>
          <w:spacing w:val="14"/>
        </w:rPr>
        <w:t xml:space="preserve"> </w:t>
      </w:r>
      <w:r>
        <w:rPr>
          <w:spacing w:val="-5"/>
          <w:u w:val="single" w:color="auto"/>
        </w:rPr>
        <w:t>型自动生成评级结果。</w:t>
      </w:r>
      <w:r>
        <w:rPr>
          <w:spacing w:val="4"/>
          <w:u w:val="single" w:color="auto"/>
        </w:rPr>
        <w:t xml:space="preserve">  </w:t>
      </w:r>
    </w:p>
    <w:p w14:paraId="3A6F1503">
      <w:pPr>
        <w:pStyle w:val="2"/>
        <w:spacing w:line="322" w:lineRule="auto"/>
        <w:ind w:left="24" w:right="350" w:firstLine="649"/>
      </w:pPr>
      <w:r>
        <w:rPr>
          <w:spacing w:val="5"/>
        </w:rPr>
        <w:t>监管部门在应用周期内调整某一企业风险等级的，应当</w:t>
      </w:r>
      <w:r>
        <w:rPr>
          <w:spacing w:val="1"/>
        </w:rPr>
        <w:t xml:space="preserve"> </w:t>
      </w:r>
      <w:r>
        <w:rPr>
          <w:spacing w:val="5"/>
        </w:rPr>
        <w:t>经过主要负责同志批准，并报同级司法行政部门备案。</w:t>
      </w:r>
    </w:p>
    <w:p w14:paraId="62F1B822">
      <w:pPr>
        <w:pStyle w:val="2"/>
        <w:spacing w:before="19" w:line="332" w:lineRule="auto"/>
        <w:ind w:left="24" w:right="309" w:firstLine="654"/>
      </w:pPr>
      <w:r>
        <w:rPr>
          <w:b/>
          <w:bCs/>
          <w:spacing w:val="19"/>
        </w:rPr>
        <w:t>第九条</w:t>
      </w:r>
      <w:r>
        <w:rPr>
          <w:spacing w:val="19"/>
        </w:rPr>
        <w:t xml:space="preserve">  同一行政检查实施主体对同一通用型企业检</w:t>
      </w:r>
      <w:r>
        <w:rPr>
          <w:spacing w:val="1"/>
        </w:rPr>
        <w:t xml:space="preserve"> 查频次按下列要求确定：</w:t>
      </w:r>
    </w:p>
    <w:p w14:paraId="1710988C">
      <w:pPr>
        <w:pStyle w:val="2"/>
        <w:spacing w:before="1" w:line="296" w:lineRule="auto"/>
        <w:ind w:left="24" w:right="309" w:firstLine="649"/>
      </w:pPr>
      <w:r>
        <w:rPr>
          <w:spacing w:val="-5"/>
        </w:rPr>
        <w:t>(</w:t>
      </w:r>
      <w:r>
        <w:rPr>
          <w:spacing w:val="-34"/>
        </w:rPr>
        <w:t xml:space="preserve"> </w:t>
      </w:r>
      <w:r>
        <w:rPr>
          <w:spacing w:val="-5"/>
        </w:rPr>
        <w:t>一</w:t>
      </w:r>
      <w:r>
        <w:rPr>
          <w:spacing w:val="-47"/>
        </w:rPr>
        <w:t xml:space="preserve"> </w:t>
      </w:r>
      <w:r>
        <w:rPr>
          <w:spacing w:val="-5"/>
        </w:rPr>
        <w:t>)</w:t>
      </w:r>
      <w:r>
        <w:rPr>
          <w:spacing w:val="-37"/>
        </w:rPr>
        <w:t xml:space="preserve"> </w:t>
      </w:r>
      <w:r>
        <w:rPr>
          <w:spacing w:val="-5"/>
        </w:rPr>
        <w:t>对</w:t>
      </w:r>
      <w:r>
        <w:rPr>
          <w:rFonts w:ascii="Times New Roman" w:hAnsi="Times New Roman" w:eastAsia="Times New Roman" w:cs="Times New Roman"/>
          <w:spacing w:val="-5"/>
        </w:rPr>
        <w:t xml:space="preserve">A </w:t>
      </w:r>
      <w:r>
        <w:rPr>
          <w:spacing w:val="-5"/>
        </w:rPr>
        <w:t xml:space="preserve">类企业，可合理降低抽查比例和频次， </w:t>
      </w:r>
      <w:r>
        <w:rPr>
          <w:spacing w:val="-6"/>
        </w:rPr>
        <w:t>一般</w:t>
      </w:r>
      <w:r>
        <w:t xml:space="preserve"> </w:t>
      </w:r>
      <w:r>
        <w:rPr>
          <w:spacing w:val="18"/>
        </w:rPr>
        <w:t>年度抽查比例不超过5%,每两年根据需求可开展1次现场检</w:t>
      </w:r>
      <w:r>
        <w:rPr>
          <w:spacing w:val="16"/>
        </w:rPr>
        <w:t xml:space="preserve"> </w:t>
      </w:r>
      <w:r>
        <w:rPr>
          <w:spacing w:val="-29"/>
        </w:rPr>
        <w:t>查；</w:t>
      </w:r>
    </w:p>
    <w:p w14:paraId="1D7A71C0">
      <w:pPr>
        <w:pStyle w:val="2"/>
        <w:spacing w:before="145" w:line="276" w:lineRule="auto"/>
        <w:ind w:left="24" w:right="419" w:firstLine="649"/>
      </w:pPr>
      <w:r>
        <w:rPr>
          <w:spacing w:val="-4"/>
        </w:rPr>
        <w:t>(</w:t>
      </w:r>
      <w:r>
        <w:rPr>
          <w:spacing w:val="-29"/>
        </w:rPr>
        <w:t xml:space="preserve"> </w:t>
      </w:r>
      <w:r>
        <w:rPr>
          <w:spacing w:val="-4"/>
        </w:rPr>
        <w:t>二</w:t>
      </w:r>
      <w:r>
        <w:rPr>
          <w:spacing w:val="-47"/>
        </w:rPr>
        <w:t xml:space="preserve"> </w:t>
      </w:r>
      <w:r>
        <w:rPr>
          <w:spacing w:val="-4"/>
        </w:rPr>
        <w:t>)</w:t>
      </w:r>
      <w:r>
        <w:rPr>
          <w:spacing w:val="-36"/>
        </w:rPr>
        <w:t xml:space="preserve"> </w:t>
      </w:r>
      <w:r>
        <w:rPr>
          <w:spacing w:val="-4"/>
        </w:rPr>
        <w:t>对</w:t>
      </w:r>
      <w:r>
        <w:rPr>
          <w:rFonts w:ascii="Times New Roman" w:hAnsi="Times New Roman" w:eastAsia="Times New Roman" w:cs="Times New Roman"/>
          <w:spacing w:val="-4"/>
        </w:rPr>
        <w:t>B</w:t>
      </w:r>
      <w:r>
        <w:rPr>
          <w:rFonts w:ascii="Times New Roman" w:hAnsi="Times New Roman" w:eastAsia="Times New Roman" w:cs="Times New Roman"/>
          <w:spacing w:val="-19"/>
        </w:rPr>
        <w:t xml:space="preserve"> </w:t>
      </w:r>
      <w:r>
        <w:rPr>
          <w:spacing w:val="-4"/>
        </w:rPr>
        <w:t xml:space="preserve">类企业，按常规比例和频次开展抽查， </w:t>
      </w:r>
      <w:r>
        <w:rPr>
          <w:spacing w:val="-5"/>
        </w:rPr>
        <w:t>一般</w:t>
      </w:r>
      <w:r>
        <w:t xml:space="preserve"> </w:t>
      </w:r>
      <w:r>
        <w:rPr>
          <w:spacing w:val="21"/>
        </w:rPr>
        <w:t>年度抽查比例不超过5%,每年至多实施1次现场检查；</w:t>
      </w:r>
    </w:p>
    <w:p w14:paraId="2BB11813">
      <w:pPr>
        <w:pStyle w:val="2"/>
        <w:spacing w:before="193" w:line="276" w:lineRule="auto"/>
        <w:ind w:left="24" w:right="393" w:firstLine="649"/>
      </w:pPr>
      <w:r>
        <w:rPr>
          <w:spacing w:val="3"/>
        </w:rPr>
        <w:t>(</w:t>
      </w:r>
      <w:r>
        <w:rPr>
          <w:spacing w:val="-27"/>
        </w:rPr>
        <w:t xml:space="preserve"> </w:t>
      </w:r>
      <w:r>
        <w:rPr>
          <w:spacing w:val="3"/>
        </w:rPr>
        <w:t>三</w:t>
      </w:r>
      <w:r>
        <w:rPr>
          <w:spacing w:val="-47"/>
        </w:rPr>
        <w:t xml:space="preserve"> </w:t>
      </w:r>
      <w:r>
        <w:rPr>
          <w:spacing w:val="3"/>
        </w:rPr>
        <w:t>)</w:t>
      </w:r>
      <w:r>
        <w:rPr>
          <w:spacing w:val="-36"/>
        </w:rPr>
        <w:t xml:space="preserve"> </w:t>
      </w:r>
      <w:r>
        <w:rPr>
          <w:spacing w:val="3"/>
        </w:rPr>
        <w:t>对</w:t>
      </w:r>
      <w:r>
        <w:rPr>
          <w:rFonts w:ascii="Times New Roman" w:hAnsi="Times New Roman" w:eastAsia="Times New Roman" w:cs="Times New Roman"/>
          <w:spacing w:val="3"/>
        </w:rPr>
        <w:t>C</w:t>
      </w:r>
      <w:r>
        <w:rPr>
          <w:rFonts w:ascii="Times New Roman" w:hAnsi="Times New Roman" w:eastAsia="Times New Roman" w:cs="Times New Roman"/>
          <w:spacing w:val="-13"/>
        </w:rPr>
        <w:t xml:space="preserve"> </w:t>
      </w:r>
      <w:r>
        <w:rPr>
          <w:spacing w:val="3"/>
        </w:rPr>
        <w:t>类企业，适当提高抽查比例和频次，年度内</w:t>
      </w:r>
      <w:r>
        <w:t xml:space="preserve"> </w:t>
      </w:r>
      <w:r>
        <w:rPr>
          <w:spacing w:val="19"/>
        </w:rPr>
        <w:t>抽查比例范围为50%—100%,每年至少实施1次现场</w:t>
      </w:r>
      <w:r>
        <w:rPr>
          <w:spacing w:val="18"/>
        </w:rPr>
        <w:t>检查；</w:t>
      </w:r>
    </w:p>
    <w:p w14:paraId="79EB5044">
      <w:pPr>
        <w:pStyle w:val="2"/>
        <w:spacing w:before="189" w:line="277" w:lineRule="auto"/>
        <w:ind w:left="24" w:right="416" w:firstLine="649"/>
      </w:pPr>
      <w:r>
        <w:rPr>
          <w:spacing w:val="-1"/>
        </w:rPr>
        <w:t>( 四</w:t>
      </w:r>
      <w:r>
        <w:rPr>
          <w:spacing w:val="-29"/>
        </w:rPr>
        <w:t xml:space="preserve"> </w:t>
      </w:r>
      <w:r>
        <w:rPr>
          <w:spacing w:val="-1"/>
        </w:rPr>
        <w:t>)</w:t>
      </w:r>
      <w:r>
        <w:rPr>
          <w:spacing w:val="-36"/>
        </w:rPr>
        <w:t xml:space="preserve"> </w:t>
      </w:r>
      <w:r>
        <w:rPr>
          <w:spacing w:val="-1"/>
        </w:rPr>
        <w:t>对</w:t>
      </w:r>
      <w:r>
        <w:rPr>
          <w:rFonts w:ascii="Times New Roman" w:hAnsi="Times New Roman" w:eastAsia="Times New Roman" w:cs="Times New Roman"/>
          <w:spacing w:val="-1"/>
        </w:rPr>
        <w:t xml:space="preserve">D </w:t>
      </w:r>
      <w:r>
        <w:rPr>
          <w:spacing w:val="-1"/>
        </w:rPr>
        <w:t>类企业，实行全覆盖抽查，有针对性地大幅</w:t>
      </w:r>
      <w:r>
        <w:t xml:space="preserve"> </w:t>
      </w:r>
      <w:r>
        <w:rPr>
          <w:spacing w:val="7"/>
        </w:rPr>
        <w:t>提高频次，每年根据监管实际需要确定现场检查次数。</w:t>
      </w:r>
    </w:p>
    <w:p w14:paraId="7D0AF9CB">
      <w:pPr>
        <w:pStyle w:val="2"/>
        <w:spacing w:before="232" w:line="339" w:lineRule="auto"/>
        <w:ind w:left="24" w:right="353" w:firstLine="649"/>
        <w:jc w:val="both"/>
      </w:pPr>
      <w:r>
        <w:rPr>
          <w:rFonts w:ascii="宋体" w:hAnsi="宋体" w:eastAsia="宋体" w:cs="宋体"/>
          <w:spacing w:val="9"/>
        </w:rPr>
        <w:t>A</w:t>
      </w:r>
      <w:r>
        <w:rPr>
          <w:rFonts w:ascii="宋体" w:hAnsi="宋体" w:eastAsia="宋体" w:cs="宋体"/>
          <w:spacing w:val="-41"/>
        </w:rPr>
        <w:t xml:space="preserve"> </w:t>
      </w:r>
      <w:r>
        <w:rPr>
          <w:spacing w:val="9"/>
        </w:rPr>
        <w:t>类和</w:t>
      </w:r>
      <w:r>
        <w:rPr>
          <w:rFonts w:ascii="宋体" w:hAnsi="宋体" w:eastAsia="宋体" w:cs="宋体"/>
          <w:spacing w:val="9"/>
        </w:rPr>
        <w:t>B</w:t>
      </w:r>
      <w:r>
        <w:rPr>
          <w:rFonts w:ascii="宋体" w:hAnsi="宋体" w:eastAsia="宋体" w:cs="宋体"/>
          <w:spacing w:val="-45"/>
        </w:rPr>
        <w:t xml:space="preserve"> </w:t>
      </w:r>
      <w:r>
        <w:rPr>
          <w:spacing w:val="9"/>
        </w:rPr>
        <w:t>类企业每年可开展1次非现场检查，</w:t>
      </w:r>
      <w:r>
        <w:rPr>
          <w:spacing w:val="-85"/>
        </w:rPr>
        <w:t xml:space="preserve"> </w:t>
      </w:r>
      <w:r>
        <w:rPr>
          <w:rFonts w:ascii="宋体" w:hAnsi="宋体" w:eastAsia="宋体" w:cs="宋体"/>
          <w:spacing w:val="9"/>
        </w:rPr>
        <w:t xml:space="preserve">C </w:t>
      </w:r>
      <w:r>
        <w:rPr>
          <w:spacing w:val="9"/>
        </w:rPr>
        <w:t>类企业</w:t>
      </w:r>
      <w:r>
        <w:t xml:space="preserve"> </w:t>
      </w:r>
      <w:r>
        <w:rPr>
          <w:spacing w:val="12"/>
        </w:rPr>
        <w:t>非现场检查每年不超过3次，</w:t>
      </w:r>
      <w:r>
        <w:rPr>
          <w:spacing w:val="-78"/>
        </w:rPr>
        <w:t xml:space="preserve"> </w:t>
      </w:r>
      <w:r>
        <w:rPr>
          <w:rFonts w:ascii="Times New Roman" w:hAnsi="Times New Roman" w:eastAsia="Times New Roman" w:cs="Times New Roman"/>
          <w:spacing w:val="12"/>
        </w:rPr>
        <w:t>D</w:t>
      </w:r>
      <w:r>
        <w:rPr>
          <w:spacing w:val="12"/>
        </w:rPr>
        <w:t>类企业每年非现场检查次数</w:t>
      </w:r>
      <w:r>
        <w:t xml:space="preserve"> </w:t>
      </w:r>
      <w:r>
        <w:rPr>
          <w:spacing w:val="3"/>
        </w:rPr>
        <w:t>根据实际需要确定。</w:t>
      </w:r>
    </w:p>
    <w:p w14:paraId="42DECA9C">
      <w:pPr>
        <w:pStyle w:val="2"/>
        <w:spacing w:line="280" w:lineRule="auto"/>
        <w:ind w:left="24" w:firstLine="654"/>
      </w:pPr>
      <w:r>
        <w:rPr>
          <w:b/>
          <w:bCs/>
          <w:spacing w:val="6"/>
        </w:rPr>
        <w:t>第十条</w:t>
      </w:r>
      <w:r>
        <w:rPr>
          <w:spacing w:val="158"/>
        </w:rPr>
        <w:t xml:space="preserve"> </w:t>
      </w:r>
      <w:r>
        <w:rPr>
          <w:spacing w:val="6"/>
        </w:rPr>
        <w:t>行政检查实施主体应当依托“双随机、一公开”</w:t>
      </w:r>
      <w:r>
        <w:t xml:space="preserve"> </w:t>
      </w:r>
      <w:r>
        <w:rPr>
          <w:spacing w:val="-4"/>
        </w:rPr>
        <w:t>监管工作平台或部门领域内监管平台开展分级分类监</w:t>
      </w:r>
      <w:r>
        <w:rPr>
          <w:spacing w:val="-5"/>
        </w:rPr>
        <w:t>管工作。</w:t>
      </w:r>
    </w:p>
    <w:p w14:paraId="3BB33F8C">
      <w:pPr>
        <w:pStyle w:val="2"/>
        <w:spacing w:before="181" w:line="309" w:lineRule="auto"/>
        <w:ind w:left="24" w:right="27" w:firstLine="654"/>
      </w:pPr>
      <w:r>
        <w:rPr>
          <w:b/>
          <w:bCs/>
          <w:spacing w:val="7"/>
        </w:rPr>
        <w:t>第十一条</w:t>
      </w:r>
      <w:r>
        <w:rPr>
          <w:spacing w:val="7"/>
        </w:rPr>
        <w:t xml:space="preserve">  部门间开展“综合查一次”的，应当优先适</w:t>
      </w:r>
      <w:r>
        <w:rPr>
          <w:spacing w:val="1"/>
        </w:rPr>
        <w:t xml:space="preserve">  </w:t>
      </w:r>
      <w:r>
        <w:rPr>
          <w:spacing w:val="6"/>
        </w:rPr>
        <w:t>用分级分类监管。同一企业满足多项专业型分级分类标准的，</w:t>
      </w:r>
      <w:r>
        <w:rPr>
          <w:spacing w:val="1"/>
        </w:rPr>
        <w:t xml:space="preserve"> 按最高标准抽查。</w:t>
      </w:r>
    </w:p>
    <w:p w14:paraId="3B26DC52">
      <w:pPr>
        <w:spacing w:line="309" w:lineRule="auto"/>
        <w:sectPr>
          <w:footerReference r:id="rId8" w:type="default"/>
          <w:pgSz w:w="11900" w:h="16830"/>
          <w:pgMar w:top="1430" w:right="1527" w:bottom="1196" w:left="1785" w:header="0" w:footer="791" w:gutter="0"/>
          <w:cols w:space="720" w:num="1"/>
        </w:sectPr>
      </w:pPr>
    </w:p>
    <w:p w14:paraId="70AD11A2">
      <w:pPr>
        <w:pStyle w:val="2"/>
        <w:spacing w:before="64" w:line="326" w:lineRule="auto"/>
        <w:ind w:left="34" w:right="236" w:firstLine="664"/>
      </w:pPr>
      <w:r>
        <w:rPr>
          <w:b/>
          <w:bCs/>
          <w:spacing w:val="9"/>
        </w:rPr>
        <w:t>第十二条</w:t>
      </w:r>
      <w:r>
        <w:rPr>
          <w:spacing w:val="9"/>
        </w:rPr>
        <w:t xml:space="preserve">  有下列情形之一的，行政检查次</w:t>
      </w:r>
      <w:r>
        <w:rPr>
          <w:spacing w:val="8"/>
        </w:rPr>
        <w:t>数不纳入分</w:t>
      </w:r>
      <w:r>
        <w:t xml:space="preserve"> </w:t>
      </w:r>
      <w:r>
        <w:rPr>
          <w:spacing w:val="-2"/>
        </w:rPr>
        <w:t>级分类监管范围：</w:t>
      </w:r>
    </w:p>
    <w:p w14:paraId="77257E57">
      <w:pPr>
        <w:pStyle w:val="2"/>
        <w:spacing w:before="45" w:line="220" w:lineRule="auto"/>
        <w:jc w:val="right"/>
      </w:pPr>
      <w:r>
        <w:rPr>
          <w:spacing w:val="10"/>
        </w:rPr>
        <w:t>(一)根据上级主管部门部署的专项检查计划实施的检查；</w:t>
      </w:r>
    </w:p>
    <w:p w14:paraId="7D63B13A">
      <w:pPr>
        <w:pStyle w:val="2"/>
        <w:spacing w:before="180" w:line="220" w:lineRule="auto"/>
        <w:ind w:left="595"/>
      </w:pPr>
      <w:r>
        <w:rPr>
          <w:spacing w:val="18"/>
        </w:rPr>
        <w:t>(二)根据问题线索开展的检查；</w:t>
      </w:r>
    </w:p>
    <w:p w14:paraId="0D7782B2">
      <w:pPr>
        <w:pStyle w:val="2"/>
        <w:spacing w:before="190" w:line="220" w:lineRule="auto"/>
        <w:ind w:left="595"/>
      </w:pPr>
      <w:r>
        <w:rPr>
          <w:spacing w:val="18"/>
        </w:rPr>
        <w:t>(三)其他需要检查的特殊情形。</w:t>
      </w:r>
    </w:p>
    <w:p w14:paraId="6E7FE46C">
      <w:pPr>
        <w:pStyle w:val="2"/>
        <w:spacing w:before="171" w:line="300" w:lineRule="auto"/>
        <w:ind w:left="34" w:right="231" w:firstLine="664"/>
      </w:pPr>
      <w:r>
        <w:rPr>
          <w:b/>
          <w:bCs/>
          <w:spacing w:val="22"/>
        </w:rPr>
        <w:t>第十三条</w:t>
      </w:r>
      <w:r>
        <w:rPr>
          <w:spacing w:val="22"/>
        </w:rPr>
        <w:t xml:space="preserve">  行政检查实施主体应当根据领域特点建立</w:t>
      </w:r>
      <w:r>
        <w:rPr>
          <w:spacing w:val="7"/>
        </w:rPr>
        <w:t xml:space="preserve"> </w:t>
      </w:r>
      <w:r>
        <w:rPr>
          <w:spacing w:val="10"/>
        </w:rPr>
        <w:t>监管预警机制，对监管过程中发现的其他领域的问题，应当</w:t>
      </w:r>
      <w:r>
        <w:t xml:space="preserve"> </w:t>
      </w:r>
      <w:r>
        <w:rPr>
          <w:spacing w:val="9"/>
        </w:rPr>
        <w:t>及时通报有关部门，有关部门应当依法依规进行处置。</w:t>
      </w:r>
    </w:p>
    <w:p w14:paraId="73BE827E">
      <w:pPr>
        <w:pStyle w:val="2"/>
        <w:spacing w:before="187" w:line="307" w:lineRule="auto"/>
        <w:ind w:left="34" w:right="233" w:firstLine="664"/>
      </w:pPr>
      <w:r>
        <w:rPr>
          <w:b/>
          <w:bCs/>
          <w:spacing w:val="22"/>
        </w:rPr>
        <w:t>第十四条</w:t>
      </w:r>
      <w:r>
        <w:rPr>
          <w:spacing w:val="22"/>
        </w:rPr>
        <w:t xml:space="preserve">  行政执法机关及其工作人员在分级分类监</w:t>
      </w:r>
      <w:r>
        <w:rPr>
          <w:spacing w:val="4"/>
        </w:rPr>
        <w:t xml:space="preserve"> </w:t>
      </w:r>
      <w:r>
        <w:rPr>
          <w:spacing w:val="11"/>
        </w:rPr>
        <w:t>管工作中有玩忽职守、滥用职权、徇私舞弊行</w:t>
      </w:r>
      <w:r>
        <w:rPr>
          <w:spacing w:val="10"/>
        </w:rPr>
        <w:t>为的，应当依</w:t>
      </w:r>
      <w:r>
        <w:t xml:space="preserve"> </w:t>
      </w:r>
      <w:r>
        <w:rPr>
          <w:spacing w:val="10"/>
        </w:rPr>
        <w:t>照有关法律、法规、规定进行处理；在分级分类监管工</w:t>
      </w:r>
      <w:r>
        <w:rPr>
          <w:spacing w:val="9"/>
        </w:rPr>
        <w:t>作中</w:t>
      </w:r>
      <w:r>
        <w:t xml:space="preserve"> </w:t>
      </w:r>
      <w:r>
        <w:rPr>
          <w:spacing w:val="10"/>
        </w:rPr>
        <w:t>勤勉尽责、非因主观故意或重大过失出现监管缺失的，可以</w:t>
      </w:r>
      <w:r>
        <w:rPr>
          <w:spacing w:val="15"/>
        </w:rPr>
        <w:t xml:space="preserve"> </w:t>
      </w:r>
      <w:r>
        <w:rPr>
          <w:spacing w:val="6"/>
        </w:rPr>
        <w:t>按照有关规定予以容错。</w:t>
      </w:r>
    </w:p>
    <w:p w14:paraId="0A537003">
      <w:pPr>
        <w:pStyle w:val="2"/>
        <w:spacing w:before="242" w:line="221" w:lineRule="auto"/>
        <w:ind w:left="699"/>
      </w:pPr>
      <w:r>
        <w:rPr>
          <w:b/>
          <w:bCs/>
          <w:spacing w:val="7"/>
        </w:rPr>
        <w:t>第十五条</w:t>
      </w:r>
      <w:r>
        <w:rPr>
          <w:spacing w:val="7"/>
        </w:rPr>
        <w:t xml:space="preserve">  本办法自印发之日起试行一年。</w:t>
      </w:r>
    </w:p>
    <w:p w14:paraId="20F43D3E">
      <w:pPr>
        <w:spacing w:line="221" w:lineRule="auto"/>
        <w:sectPr>
          <w:footerReference r:id="rId9" w:type="default"/>
          <w:pgSz w:w="11900" w:h="16830"/>
          <w:pgMar w:top="1422" w:right="1504" w:bottom="1256" w:left="1785" w:header="0" w:footer="854" w:gutter="0"/>
          <w:cols w:space="720" w:num="1"/>
        </w:sectPr>
      </w:pPr>
    </w:p>
    <w:p w14:paraId="3ECF1C36">
      <w:pPr>
        <w:spacing w:before="101" w:line="219" w:lineRule="auto"/>
        <w:jc w:val="right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13"/>
          <w:sz w:val="43"/>
          <w:szCs w:val="43"/>
        </w:rPr>
        <w:t>咸宁市规范涉企行政检查“正面措施清单”</w:t>
      </w:r>
    </w:p>
    <w:p w14:paraId="29799C53">
      <w:pPr>
        <w:spacing w:line="302" w:lineRule="auto"/>
        <w:rPr>
          <w:rFonts w:ascii="Arial"/>
          <w:sz w:val="21"/>
        </w:rPr>
      </w:pPr>
    </w:p>
    <w:p w14:paraId="5E7A0EC4">
      <w:pPr>
        <w:spacing w:line="302" w:lineRule="auto"/>
        <w:rPr>
          <w:rFonts w:ascii="Arial"/>
          <w:sz w:val="21"/>
        </w:rPr>
      </w:pPr>
    </w:p>
    <w:p w14:paraId="65D51DCD">
      <w:pPr>
        <w:pStyle w:val="2"/>
        <w:spacing w:before="98" w:line="309" w:lineRule="auto"/>
        <w:ind w:right="116" w:firstLine="659"/>
        <w:rPr>
          <w:sz w:val="30"/>
          <w:szCs w:val="30"/>
        </w:rPr>
      </w:pPr>
      <w:r>
        <w:rPr>
          <w:spacing w:val="13"/>
          <w:sz w:val="30"/>
          <w:szCs w:val="30"/>
        </w:rPr>
        <w:t>一</w:t>
      </w:r>
      <w:r>
        <w:rPr>
          <w:spacing w:val="-76"/>
          <w:sz w:val="30"/>
          <w:szCs w:val="30"/>
        </w:rPr>
        <w:t xml:space="preserve"> </w:t>
      </w:r>
      <w:r>
        <w:rPr>
          <w:spacing w:val="13"/>
          <w:sz w:val="30"/>
          <w:szCs w:val="30"/>
        </w:rPr>
        <w:t>、动态清理行政检查事项。每年3月根据法律、法规、</w:t>
      </w:r>
      <w:r>
        <w:rPr>
          <w:sz w:val="30"/>
          <w:szCs w:val="30"/>
        </w:rPr>
        <w:t xml:space="preserve"> </w:t>
      </w:r>
      <w:r>
        <w:rPr>
          <w:spacing w:val="24"/>
          <w:sz w:val="30"/>
          <w:szCs w:val="30"/>
        </w:rPr>
        <w:t>规章的“立改废”,动态清理本单位涉企行政检查事项，经</w:t>
      </w:r>
      <w:r>
        <w:rPr>
          <w:spacing w:val="6"/>
          <w:sz w:val="30"/>
          <w:szCs w:val="30"/>
        </w:rPr>
        <w:t xml:space="preserve"> </w:t>
      </w:r>
      <w:r>
        <w:rPr>
          <w:spacing w:val="17"/>
          <w:sz w:val="30"/>
          <w:szCs w:val="30"/>
        </w:rPr>
        <w:t>本单位法制审核、领导班子集体讨论决定后</w:t>
      </w:r>
      <w:r>
        <w:rPr>
          <w:spacing w:val="16"/>
          <w:sz w:val="30"/>
          <w:szCs w:val="30"/>
        </w:rPr>
        <w:t>向社会公布。</w:t>
      </w:r>
    </w:p>
    <w:p w14:paraId="738C4661">
      <w:pPr>
        <w:pStyle w:val="2"/>
        <w:spacing w:before="212" w:line="318" w:lineRule="auto"/>
        <w:ind w:right="214" w:firstLine="659"/>
        <w:rPr>
          <w:sz w:val="30"/>
          <w:szCs w:val="30"/>
        </w:rPr>
      </w:pPr>
      <w:r>
        <w:rPr>
          <w:spacing w:val="25"/>
          <w:sz w:val="30"/>
          <w:szCs w:val="30"/>
        </w:rPr>
        <w:t>二、实行行政检查计划管理。原则上每年1</w:t>
      </w:r>
      <w:r>
        <w:rPr>
          <w:spacing w:val="24"/>
          <w:sz w:val="30"/>
          <w:szCs w:val="30"/>
        </w:rPr>
        <w:t>月制定年度</w:t>
      </w:r>
      <w:r>
        <w:rPr>
          <w:sz w:val="30"/>
          <w:szCs w:val="30"/>
        </w:rPr>
        <w:t xml:space="preserve"> </w:t>
      </w:r>
      <w:r>
        <w:rPr>
          <w:spacing w:val="19"/>
          <w:sz w:val="30"/>
          <w:szCs w:val="30"/>
        </w:rPr>
        <w:t>行政检查计划，明确检查主体和频次，需省级以上业务主管</w:t>
      </w:r>
      <w:r>
        <w:rPr>
          <w:spacing w:val="17"/>
          <w:sz w:val="30"/>
          <w:szCs w:val="30"/>
        </w:rPr>
        <w:t xml:space="preserve"> </w:t>
      </w:r>
      <w:r>
        <w:rPr>
          <w:spacing w:val="19"/>
          <w:sz w:val="30"/>
          <w:szCs w:val="30"/>
        </w:rPr>
        <w:t>部门确定的除外。年度行政检查计划经本单位法制审核、领</w:t>
      </w:r>
      <w:r>
        <w:rPr>
          <w:spacing w:val="7"/>
          <w:sz w:val="30"/>
          <w:szCs w:val="30"/>
        </w:rPr>
        <w:t xml:space="preserve"> </w:t>
      </w:r>
      <w:r>
        <w:rPr>
          <w:spacing w:val="13"/>
          <w:sz w:val="30"/>
          <w:szCs w:val="30"/>
        </w:rPr>
        <w:t>导班子集体讨论决定后向社会公布。</w:t>
      </w:r>
    </w:p>
    <w:p w14:paraId="32E929AD">
      <w:pPr>
        <w:pStyle w:val="2"/>
        <w:spacing w:before="149" w:line="325" w:lineRule="auto"/>
        <w:ind w:right="199" w:firstLine="659"/>
        <w:rPr>
          <w:sz w:val="30"/>
          <w:szCs w:val="30"/>
        </w:rPr>
      </w:pPr>
      <w:r>
        <w:rPr>
          <w:spacing w:val="18"/>
          <w:sz w:val="30"/>
          <w:szCs w:val="30"/>
        </w:rPr>
        <w:t>三、优化触发式行政检查机制。根据投诉举报、转办交</w:t>
      </w:r>
      <w:r>
        <w:rPr>
          <w:spacing w:val="12"/>
          <w:sz w:val="30"/>
          <w:szCs w:val="30"/>
        </w:rPr>
        <w:t xml:space="preserve"> </w:t>
      </w:r>
      <w:r>
        <w:rPr>
          <w:spacing w:val="18"/>
          <w:sz w:val="30"/>
          <w:szCs w:val="30"/>
        </w:rPr>
        <w:t>办、数据监测等线索确需实施现场检查，或应企业申请实施</w:t>
      </w:r>
      <w:r>
        <w:rPr>
          <w:spacing w:val="14"/>
          <w:sz w:val="30"/>
          <w:szCs w:val="30"/>
        </w:rPr>
        <w:t xml:space="preserve"> </w:t>
      </w:r>
      <w:r>
        <w:rPr>
          <w:spacing w:val="19"/>
          <w:sz w:val="30"/>
          <w:szCs w:val="30"/>
        </w:rPr>
        <w:t>行政检查的，能够与尚未执行的检查计划合并实施的，原则</w:t>
      </w:r>
      <w:r>
        <w:rPr>
          <w:spacing w:val="2"/>
          <w:sz w:val="30"/>
          <w:szCs w:val="30"/>
        </w:rPr>
        <w:t xml:space="preserve"> </w:t>
      </w:r>
      <w:r>
        <w:rPr>
          <w:spacing w:val="20"/>
          <w:sz w:val="30"/>
          <w:szCs w:val="30"/>
        </w:rPr>
        <w:t>上应当合并实施；触发式现场检查内容能够覆盖检查计划内</w:t>
      </w:r>
      <w:r>
        <w:rPr>
          <w:spacing w:val="6"/>
          <w:sz w:val="30"/>
          <w:szCs w:val="30"/>
        </w:rPr>
        <w:t xml:space="preserve"> </w:t>
      </w:r>
      <w:r>
        <w:rPr>
          <w:spacing w:val="14"/>
          <w:sz w:val="30"/>
          <w:szCs w:val="30"/>
        </w:rPr>
        <w:t>容的，可视为已完成本次检查计划。</w:t>
      </w:r>
    </w:p>
    <w:p w14:paraId="0F0D9A4B">
      <w:pPr>
        <w:pStyle w:val="2"/>
        <w:spacing w:before="200" w:line="306" w:lineRule="auto"/>
        <w:ind w:right="218" w:firstLine="659"/>
        <w:rPr>
          <w:sz w:val="30"/>
          <w:szCs w:val="30"/>
        </w:rPr>
      </w:pPr>
      <w:r>
        <w:rPr>
          <w:spacing w:val="14"/>
          <w:sz w:val="30"/>
          <w:szCs w:val="30"/>
        </w:rPr>
        <w:t>四</w:t>
      </w:r>
      <w:r>
        <w:rPr>
          <w:spacing w:val="-48"/>
          <w:sz w:val="30"/>
          <w:szCs w:val="30"/>
        </w:rPr>
        <w:t xml:space="preserve"> </w:t>
      </w:r>
      <w:r>
        <w:rPr>
          <w:spacing w:val="14"/>
          <w:sz w:val="30"/>
          <w:szCs w:val="30"/>
        </w:rPr>
        <w:t>、严格控制检查频次上限。原则上每年同一行政执法</w:t>
      </w:r>
      <w:r>
        <w:rPr>
          <w:sz w:val="30"/>
          <w:szCs w:val="30"/>
        </w:rPr>
        <w:t xml:space="preserve"> </w:t>
      </w:r>
      <w:r>
        <w:rPr>
          <w:spacing w:val="25"/>
          <w:sz w:val="30"/>
          <w:szCs w:val="30"/>
        </w:rPr>
        <w:t>主体对同一企业开展的行政检查总数不得超过2次，风险等</w:t>
      </w:r>
      <w:r>
        <w:rPr>
          <w:spacing w:val="7"/>
          <w:sz w:val="30"/>
          <w:szCs w:val="30"/>
        </w:rPr>
        <w:t xml:space="preserve"> </w:t>
      </w:r>
      <w:r>
        <w:rPr>
          <w:spacing w:val="14"/>
          <w:sz w:val="30"/>
          <w:szCs w:val="30"/>
        </w:rPr>
        <w:t>级较高的根据监管需要确定频次上限。</w:t>
      </w:r>
    </w:p>
    <w:p w14:paraId="646CCCD0">
      <w:pPr>
        <w:pStyle w:val="2"/>
        <w:spacing w:before="187" w:line="315" w:lineRule="auto"/>
        <w:ind w:right="192" w:firstLine="659"/>
        <w:rPr>
          <w:sz w:val="30"/>
          <w:szCs w:val="30"/>
        </w:rPr>
      </w:pPr>
      <w:r>
        <w:rPr>
          <w:spacing w:val="19"/>
          <w:sz w:val="30"/>
          <w:szCs w:val="30"/>
        </w:rPr>
        <w:t>五、规范检查结果处理。推行包容审慎监管执法，在执</w:t>
      </w:r>
      <w:r>
        <w:rPr>
          <w:spacing w:val="17"/>
          <w:sz w:val="30"/>
          <w:szCs w:val="30"/>
        </w:rPr>
        <w:t xml:space="preserve"> </w:t>
      </w:r>
      <w:r>
        <w:rPr>
          <w:spacing w:val="20"/>
          <w:sz w:val="30"/>
          <w:szCs w:val="30"/>
        </w:rPr>
        <w:t>法检查过程中发现的违法问题，严格落实行政裁量</w:t>
      </w:r>
      <w:r>
        <w:rPr>
          <w:spacing w:val="19"/>
          <w:sz w:val="30"/>
          <w:szCs w:val="30"/>
        </w:rPr>
        <w:t>权基准制</w:t>
      </w:r>
      <w:r>
        <w:rPr>
          <w:sz w:val="30"/>
          <w:szCs w:val="30"/>
        </w:rPr>
        <w:t xml:space="preserve"> </w:t>
      </w:r>
      <w:r>
        <w:rPr>
          <w:spacing w:val="17"/>
          <w:sz w:val="30"/>
          <w:szCs w:val="30"/>
        </w:rPr>
        <w:t xml:space="preserve">度，依法适用不予处罚、减轻处罚、从轻处罚等裁量等次， </w:t>
      </w:r>
      <w:r>
        <w:rPr>
          <w:spacing w:val="16"/>
          <w:sz w:val="30"/>
          <w:szCs w:val="30"/>
        </w:rPr>
        <w:t>最大限度降低对企业正常生产经营活动的影响。</w:t>
      </w:r>
    </w:p>
    <w:p w14:paraId="0B39674A">
      <w:pPr>
        <w:pStyle w:val="2"/>
        <w:spacing w:before="196" w:line="270" w:lineRule="auto"/>
        <w:ind w:right="194" w:firstLine="659"/>
        <w:rPr>
          <w:sz w:val="30"/>
          <w:szCs w:val="30"/>
        </w:rPr>
      </w:pPr>
      <w:r>
        <w:rPr>
          <w:spacing w:val="16"/>
          <w:sz w:val="30"/>
          <w:szCs w:val="30"/>
        </w:rPr>
        <w:t>六</w:t>
      </w:r>
      <w:r>
        <w:rPr>
          <w:spacing w:val="-60"/>
          <w:sz w:val="30"/>
          <w:szCs w:val="30"/>
        </w:rPr>
        <w:t xml:space="preserve"> </w:t>
      </w:r>
      <w:r>
        <w:rPr>
          <w:spacing w:val="16"/>
          <w:sz w:val="30"/>
          <w:szCs w:val="30"/>
        </w:rPr>
        <w:t>、推进“综合查一次”。各单位统筹优化本领</w:t>
      </w:r>
      <w:r>
        <w:rPr>
          <w:spacing w:val="15"/>
          <w:sz w:val="30"/>
          <w:szCs w:val="30"/>
        </w:rPr>
        <w:t>域行政</w:t>
      </w:r>
      <w:r>
        <w:rPr>
          <w:sz w:val="30"/>
          <w:szCs w:val="30"/>
        </w:rPr>
        <w:t xml:space="preserve"> </w:t>
      </w:r>
      <w:r>
        <w:rPr>
          <w:spacing w:val="26"/>
          <w:sz w:val="30"/>
          <w:szCs w:val="30"/>
        </w:rPr>
        <w:t>检查事项，实现本领域“综合查一次”,持续扩大跨部门间</w:t>
      </w:r>
    </w:p>
    <w:p w14:paraId="2E054AFE">
      <w:pPr>
        <w:pStyle w:val="2"/>
        <w:spacing w:before="212" w:line="220" w:lineRule="auto"/>
        <w:ind w:left="40"/>
        <w:rPr>
          <w:sz w:val="30"/>
          <w:szCs w:val="30"/>
        </w:rPr>
      </w:pPr>
      <w:r>
        <w:rPr>
          <w:spacing w:val="19"/>
          <w:sz w:val="30"/>
          <w:szCs w:val="30"/>
        </w:rPr>
        <w:t>“综合查一次”场景覆盖率，多个行政检查</w:t>
      </w:r>
      <w:r>
        <w:rPr>
          <w:spacing w:val="18"/>
          <w:sz w:val="30"/>
          <w:szCs w:val="30"/>
        </w:rPr>
        <w:t>主体对同一检查</w:t>
      </w:r>
    </w:p>
    <w:p w14:paraId="3D943FFA">
      <w:pPr>
        <w:spacing w:line="220" w:lineRule="auto"/>
        <w:rPr>
          <w:sz w:val="30"/>
          <w:szCs w:val="30"/>
        </w:rPr>
        <w:sectPr>
          <w:footerReference r:id="rId10" w:type="default"/>
          <w:pgSz w:w="11900" w:h="16830"/>
          <w:pgMar w:top="1430" w:right="1602" w:bottom="1167" w:left="1770" w:header="0" w:footer="778" w:gutter="0"/>
          <w:cols w:space="720" w:num="1"/>
        </w:sectPr>
      </w:pPr>
    </w:p>
    <w:p w14:paraId="21D02B8B">
      <w:pPr>
        <w:pStyle w:val="2"/>
        <w:spacing w:before="66" w:line="220" w:lineRule="auto"/>
      </w:pPr>
      <w:r>
        <w:rPr>
          <w:spacing w:val="7"/>
        </w:rPr>
        <w:t>对象实施的多项检查原则上应当合并一次进行。</w:t>
      </w:r>
    </w:p>
    <w:p w14:paraId="1B81ADC5">
      <w:pPr>
        <w:pStyle w:val="2"/>
        <w:spacing w:before="178" w:line="311" w:lineRule="auto"/>
        <w:ind w:firstLine="649"/>
      </w:pPr>
      <w:r>
        <w:rPr>
          <w:spacing w:val="11"/>
        </w:rPr>
        <w:t>七、推行“扫码入企”。行政检查人员对纳入“扫码入</w:t>
      </w:r>
      <w:r>
        <w:rPr>
          <w:spacing w:val="2"/>
        </w:rPr>
        <w:t xml:space="preserve">  </w:t>
      </w:r>
      <w:r>
        <w:rPr>
          <w:spacing w:val="12"/>
        </w:rPr>
        <w:t>企”范围内的企业进行检查前，必须扫描“企</w:t>
      </w:r>
      <w:r>
        <w:rPr>
          <w:spacing w:val="11"/>
        </w:rPr>
        <w:t>业二维码”,</w:t>
      </w:r>
      <w:r>
        <w:t xml:space="preserve">   </w:t>
      </w:r>
      <w:r>
        <w:rPr>
          <w:spacing w:val="11"/>
        </w:rPr>
        <w:t>登录“咸宁市扫码入企”小程序，录入行政检查</w:t>
      </w:r>
      <w:r>
        <w:rPr>
          <w:spacing w:val="10"/>
        </w:rPr>
        <w:t>信息后方可</w:t>
      </w:r>
      <w:r>
        <w:t xml:space="preserve">  </w:t>
      </w:r>
      <w:r>
        <w:rPr>
          <w:spacing w:val="9"/>
        </w:rPr>
        <w:t xml:space="preserve">开展现场检查，检查全程数据及时上传至“咸宁市扫码入企” </w:t>
      </w:r>
      <w:r>
        <w:rPr>
          <w:spacing w:val="7"/>
        </w:rPr>
        <w:t>小程序，实现行政检查全过程可追溯。</w:t>
      </w:r>
    </w:p>
    <w:p w14:paraId="359702F3">
      <w:pPr>
        <w:pStyle w:val="2"/>
        <w:spacing w:before="178" w:line="296" w:lineRule="auto"/>
        <w:ind w:right="282" w:firstLine="649"/>
      </w:pPr>
      <w:r>
        <w:rPr>
          <w:spacing w:val="12"/>
        </w:rPr>
        <w:t>八、探索“分级式”行政检查。建立健全以“信用+风</w:t>
      </w:r>
      <w:r>
        <w:rPr>
          <w:spacing w:val="2"/>
        </w:rPr>
        <w:t xml:space="preserve"> </w:t>
      </w:r>
      <w:r>
        <w:rPr>
          <w:spacing w:val="11"/>
        </w:rPr>
        <w:t>险”为基础的分级分类涉企行政检查模式，</w:t>
      </w:r>
      <w:r>
        <w:rPr>
          <w:spacing w:val="10"/>
        </w:rPr>
        <w:t>对不同行业领域</w:t>
      </w:r>
      <w:r>
        <w:t xml:space="preserve"> </w:t>
      </w:r>
      <w:r>
        <w:rPr>
          <w:spacing w:val="8"/>
        </w:rPr>
        <w:t>的检查对象进行差异化分类监管，实施精准行政检查。</w:t>
      </w:r>
    </w:p>
    <w:p w14:paraId="065B1E96">
      <w:pPr>
        <w:pStyle w:val="2"/>
        <w:spacing w:before="218" w:line="301" w:lineRule="auto"/>
        <w:ind w:right="253" w:firstLine="649"/>
      </w:pPr>
      <w:r>
        <w:rPr>
          <w:spacing w:val="8"/>
        </w:rPr>
        <w:t>九</w:t>
      </w:r>
      <w:r>
        <w:rPr>
          <w:spacing w:val="-69"/>
        </w:rPr>
        <w:t xml:space="preserve"> </w:t>
      </w:r>
      <w:r>
        <w:rPr>
          <w:spacing w:val="8"/>
        </w:rPr>
        <w:t>、优先采取非现场“无感式”行政检查。能够通过书</w:t>
      </w:r>
      <w:r>
        <w:t xml:space="preserve"> </w:t>
      </w:r>
      <w:r>
        <w:rPr>
          <w:spacing w:val="11"/>
        </w:rPr>
        <w:t>面核查、信息共享、智慧监管和大数据筛查</w:t>
      </w:r>
      <w:r>
        <w:rPr>
          <w:spacing w:val="10"/>
        </w:rPr>
        <w:t>、数据采集分析</w:t>
      </w:r>
      <w:r>
        <w:t xml:space="preserve"> </w:t>
      </w:r>
      <w:r>
        <w:rPr>
          <w:spacing w:val="11"/>
        </w:rPr>
        <w:t>处理等方式实现对行政检查对象有效监管的事项，原则上不</w:t>
      </w:r>
      <w:r>
        <w:t xml:space="preserve"> </w:t>
      </w:r>
      <w:r>
        <w:rPr>
          <w:spacing w:val="9"/>
        </w:rPr>
        <w:t>得入企实施现场检查，但应当制作非现场检查笔录或记录。</w:t>
      </w:r>
    </w:p>
    <w:p w14:paraId="1D52EA60">
      <w:pPr>
        <w:pStyle w:val="2"/>
        <w:spacing w:before="199" w:line="296" w:lineRule="auto"/>
        <w:ind w:right="282" w:firstLine="649"/>
      </w:pPr>
      <w:r>
        <w:rPr>
          <w:spacing w:val="10"/>
        </w:rPr>
        <w:t>十、推广“检查+服务”模式，在行政检查前征集企业</w:t>
      </w:r>
      <w:r>
        <w:rPr>
          <w:spacing w:val="7"/>
        </w:rPr>
        <w:t xml:space="preserve">  </w:t>
      </w:r>
      <w:r>
        <w:rPr>
          <w:spacing w:val="11"/>
        </w:rPr>
        <w:t>需求，将企业经营合规指导、惠企政策宣传</w:t>
      </w:r>
      <w:r>
        <w:rPr>
          <w:spacing w:val="10"/>
        </w:rPr>
        <w:t>、法治体检等涉</w:t>
      </w:r>
      <w:r>
        <w:t xml:space="preserve"> </w:t>
      </w:r>
      <w:r>
        <w:rPr>
          <w:spacing w:val="6"/>
        </w:rPr>
        <w:t>企服务与行政检查一并开展。</w:t>
      </w:r>
    </w:p>
    <w:p w14:paraId="5D994C1A">
      <w:pPr>
        <w:pStyle w:val="2"/>
        <w:spacing w:before="205" w:line="304" w:lineRule="auto"/>
        <w:ind w:right="236" w:firstLine="649"/>
      </w:pPr>
      <w:r>
        <w:rPr>
          <w:spacing w:val="8"/>
        </w:rPr>
        <w:t>十</w:t>
      </w:r>
      <w:r>
        <w:rPr>
          <w:spacing w:val="-92"/>
        </w:rPr>
        <w:t xml:space="preserve"> </w:t>
      </w:r>
      <w:r>
        <w:rPr>
          <w:spacing w:val="8"/>
        </w:rPr>
        <w:t>一、建立企业反馈制度。加强同企业的</w:t>
      </w:r>
      <w:r>
        <w:rPr>
          <w:spacing w:val="7"/>
        </w:rPr>
        <w:t>联系，通过座</w:t>
      </w:r>
      <w:r>
        <w:t xml:space="preserve"> </w:t>
      </w:r>
      <w:r>
        <w:rPr>
          <w:spacing w:val="-2"/>
        </w:rPr>
        <w:t>谈会、走访调研、问卷调查、</w:t>
      </w:r>
      <w:r>
        <w:rPr>
          <w:spacing w:val="70"/>
        </w:rPr>
        <w:t xml:space="preserve"> </w:t>
      </w:r>
      <w:r>
        <w:rPr>
          <w:spacing w:val="-2"/>
        </w:rPr>
        <w:t>“扫码入企小程序”、 “一员</w:t>
      </w:r>
      <w:r>
        <w:t xml:space="preserve"> </w:t>
      </w:r>
      <w:r>
        <w:rPr>
          <w:spacing w:val="11"/>
        </w:rPr>
        <w:t>两点”等方式收集企业对行政执法的评价，持续提升涉企执</w:t>
      </w:r>
      <w:r>
        <w:rPr>
          <w:spacing w:val="18"/>
        </w:rPr>
        <w:t xml:space="preserve"> </w:t>
      </w:r>
      <w:r>
        <w:rPr>
          <w:spacing w:val="-3"/>
        </w:rPr>
        <w:t>法满意度。</w:t>
      </w:r>
    </w:p>
    <w:p w14:paraId="7B4C3815">
      <w:pPr>
        <w:pStyle w:val="2"/>
        <w:spacing w:before="192" w:line="296" w:lineRule="auto"/>
        <w:ind w:right="148" w:firstLine="649"/>
      </w:pPr>
      <w:r>
        <w:rPr>
          <w:spacing w:val="3"/>
        </w:rPr>
        <w:t>十二、创新涉企行政检查监督方式。综合运用网上监测、</w:t>
      </w:r>
      <w:r>
        <w:t xml:space="preserve"> </w:t>
      </w:r>
      <w:r>
        <w:rPr>
          <w:spacing w:val="11"/>
        </w:rPr>
        <w:t>案卷评查、指导案例、制发行政执法监督“</w:t>
      </w:r>
      <w:r>
        <w:rPr>
          <w:spacing w:val="10"/>
        </w:rPr>
        <w:t>三书一函”等方</w:t>
      </w:r>
      <w:r>
        <w:t xml:space="preserve"> </w:t>
      </w:r>
      <w:r>
        <w:rPr>
          <w:spacing w:val="7"/>
        </w:rPr>
        <w:t>式，加强涉企行政检查的常态化监督。</w:t>
      </w:r>
    </w:p>
    <w:p w14:paraId="4C3BE83B">
      <w:pPr>
        <w:spacing w:line="296" w:lineRule="auto"/>
        <w:sectPr>
          <w:footerReference r:id="rId11" w:type="default"/>
          <w:pgSz w:w="11900" w:h="16830"/>
          <w:pgMar w:top="1430" w:right="1506" w:bottom="1296" w:left="1770" w:header="0" w:footer="894" w:gutter="0"/>
          <w:cols w:space="720" w:num="1"/>
        </w:sectPr>
      </w:pPr>
    </w:p>
    <w:p w14:paraId="3F13AA26">
      <w:pPr>
        <w:spacing w:before="150" w:line="219" w:lineRule="auto"/>
        <w:ind w:left="96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14"/>
          <w:sz w:val="43"/>
          <w:szCs w:val="43"/>
        </w:rPr>
        <w:t>咸宁市规范涉企行政检查“负面措施清单”</w:t>
      </w:r>
    </w:p>
    <w:p w14:paraId="6E6D8B2A">
      <w:pPr>
        <w:spacing w:line="279" w:lineRule="auto"/>
        <w:rPr>
          <w:rFonts w:ascii="Arial"/>
          <w:sz w:val="21"/>
        </w:rPr>
      </w:pPr>
    </w:p>
    <w:p w14:paraId="103AAF24">
      <w:pPr>
        <w:spacing w:line="279" w:lineRule="auto"/>
        <w:rPr>
          <w:rFonts w:ascii="Arial"/>
          <w:sz w:val="21"/>
        </w:rPr>
      </w:pPr>
    </w:p>
    <w:p w14:paraId="790A4590">
      <w:pPr>
        <w:pStyle w:val="2"/>
        <w:spacing w:before="100" w:line="312" w:lineRule="auto"/>
        <w:ind w:left="90" w:right="232" w:firstLine="630"/>
      </w:pPr>
      <w:r>
        <w:rPr>
          <w:spacing w:val="6"/>
        </w:rPr>
        <w:t>一</w:t>
      </w:r>
      <w:r>
        <w:rPr>
          <w:spacing w:val="-85"/>
        </w:rPr>
        <w:t xml:space="preserve"> </w:t>
      </w:r>
      <w:r>
        <w:rPr>
          <w:spacing w:val="6"/>
        </w:rPr>
        <w:t>、严禁无权越权开展行政检查。除法定行</w:t>
      </w:r>
      <w:r>
        <w:rPr>
          <w:spacing w:val="5"/>
        </w:rPr>
        <w:t>政机关、法</w:t>
      </w:r>
      <w:r>
        <w:t xml:space="preserve"> </w:t>
      </w:r>
      <w:r>
        <w:rPr>
          <w:spacing w:val="9"/>
        </w:rPr>
        <w:t>律法规授权组织和依法受委托的组织，其他任何单位不得开</w:t>
      </w:r>
      <w:r>
        <w:rPr>
          <w:spacing w:val="17"/>
        </w:rPr>
        <w:t xml:space="preserve"> </w:t>
      </w:r>
      <w:r>
        <w:rPr>
          <w:spacing w:val="9"/>
        </w:rPr>
        <w:t>展行政检查。议事协调机构、行业协会、检验检测机构、中</w:t>
      </w:r>
      <w:r>
        <w:rPr>
          <w:spacing w:val="14"/>
        </w:rPr>
        <w:t xml:space="preserve"> </w:t>
      </w:r>
      <w:r>
        <w:rPr>
          <w:spacing w:val="10"/>
        </w:rPr>
        <w:t>介组织、基层群众性自治组织等不得被赋予行政检查主体资</w:t>
      </w:r>
      <w:r>
        <w:rPr>
          <w:spacing w:val="1"/>
        </w:rPr>
        <w:t xml:space="preserve"> </w:t>
      </w:r>
      <w:r>
        <w:rPr>
          <w:spacing w:val="-16"/>
        </w:rPr>
        <w:t>格。</w:t>
      </w:r>
    </w:p>
    <w:p w14:paraId="17F23CE5">
      <w:pPr>
        <w:pStyle w:val="2"/>
        <w:spacing w:before="201" w:line="308" w:lineRule="auto"/>
        <w:ind w:left="90" w:firstLine="630"/>
      </w:pPr>
      <w:r>
        <w:rPr>
          <w:spacing w:val="6"/>
        </w:rPr>
        <w:t>二</w:t>
      </w:r>
      <w:r>
        <w:rPr>
          <w:spacing w:val="-64"/>
        </w:rPr>
        <w:t xml:space="preserve"> </w:t>
      </w:r>
      <w:r>
        <w:rPr>
          <w:spacing w:val="6"/>
        </w:rPr>
        <w:t>、严禁非行政执法人员开展行政检查。辅助人员、网</w:t>
      </w:r>
      <w:r>
        <w:t xml:space="preserve">  </w:t>
      </w:r>
      <w:r>
        <w:rPr>
          <w:spacing w:val="7"/>
        </w:rPr>
        <w:t>格员、临时工等未取得行政执法证件人员不得开展</w:t>
      </w:r>
      <w:r>
        <w:rPr>
          <w:spacing w:val="6"/>
        </w:rPr>
        <w:t>行政检查。</w:t>
      </w:r>
      <w:r>
        <w:t xml:space="preserve"> </w:t>
      </w:r>
      <w:r>
        <w:rPr>
          <w:spacing w:val="9"/>
        </w:rPr>
        <w:t>不得以其他证件代替执法证件实施行政检查。人民警察要出</w:t>
      </w:r>
      <w:r>
        <w:rPr>
          <w:spacing w:val="5"/>
        </w:rPr>
        <w:t xml:space="preserve">  </w:t>
      </w:r>
      <w:r>
        <w:rPr>
          <w:spacing w:val="-2"/>
        </w:rPr>
        <w:t>示人民警察证件。</w:t>
      </w:r>
    </w:p>
    <w:p w14:paraId="6AEDA11F">
      <w:pPr>
        <w:pStyle w:val="2"/>
        <w:spacing w:before="191" w:line="298" w:lineRule="auto"/>
        <w:ind w:left="90" w:right="242" w:firstLine="630"/>
      </w:pPr>
      <w:r>
        <w:rPr>
          <w:spacing w:val="5"/>
        </w:rPr>
        <w:t>三</w:t>
      </w:r>
      <w:r>
        <w:rPr>
          <w:spacing w:val="-79"/>
        </w:rPr>
        <w:t xml:space="preserve"> </w:t>
      </w:r>
      <w:r>
        <w:rPr>
          <w:spacing w:val="5"/>
        </w:rPr>
        <w:t>、严禁清单之外开展行政检查。各行政检查主体动态</w:t>
      </w:r>
      <w:r>
        <w:t xml:space="preserve"> </w:t>
      </w:r>
      <w:r>
        <w:rPr>
          <w:spacing w:val="9"/>
        </w:rPr>
        <w:t>清理行政检查事项清单和计划清单，并主动对外公布。未在</w:t>
      </w:r>
      <w:r>
        <w:rPr>
          <w:spacing w:val="17"/>
        </w:rPr>
        <w:t xml:space="preserve"> </w:t>
      </w:r>
      <w:r>
        <w:rPr>
          <w:spacing w:val="7"/>
        </w:rPr>
        <w:t>事项清单和计划清单内的行政检查原则上不得开展。</w:t>
      </w:r>
    </w:p>
    <w:p w14:paraId="37391E1E">
      <w:pPr>
        <w:pStyle w:val="2"/>
        <w:spacing w:before="179" w:line="302" w:lineRule="auto"/>
        <w:ind w:left="29" w:right="40" w:firstLine="690"/>
      </w:pPr>
      <w:r>
        <w:rPr>
          <w:spacing w:val="5"/>
        </w:rPr>
        <w:t>四</w:t>
      </w:r>
      <w:r>
        <w:rPr>
          <w:spacing w:val="-67"/>
        </w:rPr>
        <w:t xml:space="preserve"> </w:t>
      </w:r>
      <w:r>
        <w:rPr>
          <w:spacing w:val="5"/>
        </w:rPr>
        <w:t>、严禁“未批先检”。实施现场检查前，要制定检查</w:t>
      </w:r>
      <w:r>
        <w:t xml:space="preserve">  </w:t>
      </w:r>
      <w:r>
        <w:rPr>
          <w:spacing w:val="7"/>
        </w:rPr>
        <w:t>方案并报本机关负责人批准，不得仅由内设机构负责人批准，</w:t>
      </w:r>
      <w:r>
        <w:rPr>
          <w:spacing w:val="14"/>
        </w:rPr>
        <w:t xml:space="preserve"> </w:t>
      </w:r>
      <w:r>
        <w:rPr>
          <w:spacing w:val="9"/>
        </w:rPr>
        <w:t>法律、法规、规章另有规定的除外。紧急情况、需要当场实</w:t>
      </w:r>
      <w:r>
        <w:rPr>
          <w:spacing w:val="6"/>
        </w:rPr>
        <w:t xml:space="preserve">  </w:t>
      </w:r>
      <w:r>
        <w:rPr>
          <w:spacing w:val="13"/>
        </w:rPr>
        <w:t>施的，要及时报告并在检查启动后15日内补办批准手续。</w:t>
      </w:r>
    </w:p>
    <w:p w14:paraId="42FD5D69">
      <w:pPr>
        <w:pStyle w:val="2"/>
        <w:spacing w:before="185" w:line="306" w:lineRule="auto"/>
        <w:ind w:left="29" w:right="275" w:firstLine="680"/>
      </w:pPr>
      <w:r>
        <w:rPr>
          <w:spacing w:val="9"/>
        </w:rPr>
        <w:t>五、严禁违规异地检查。涉企行政检查以属地</w:t>
      </w:r>
      <w:r>
        <w:rPr>
          <w:spacing w:val="8"/>
        </w:rPr>
        <w:t>管辖为原</w:t>
      </w:r>
      <w:r>
        <w:t xml:space="preserve"> </w:t>
      </w:r>
      <w:r>
        <w:rPr>
          <w:spacing w:val="10"/>
        </w:rPr>
        <w:t>则，严禁违规实施异地检查；确需开展异地检查的，要严格</w:t>
      </w:r>
      <w:r>
        <w:rPr>
          <w:spacing w:val="18"/>
        </w:rPr>
        <w:t xml:space="preserve"> </w:t>
      </w:r>
      <w:r>
        <w:rPr>
          <w:spacing w:val="10"/>
        </w:rPr>
        <w:t>遵守主管部门关于行政检查异地协助机制的工作要求，并在</w:t>
      </w:r>
      <w:r>
        <w:rPr>
          <w:spacing w:val="2"/>
        </w:rPr>
        <w:t xml:space="preserve"> </w:t>
      </w:r>
      <w:r>
        <w:rPr>
          <w:spacing w:val="15"/>
        </w:rPr>
        <w:t>实施检查后15日内将检查实施情况和检查结果报同级司法</w:t>
      </w:r>
      <w:r>
        <w:rPr>
          <w:spacing w:val="4"/>
        </w:rPr>
        <w:t xml:space="preserve">  </w:t>
      </w:r>
      <w:r>
        <w:rPr>
          <w:spacing w:val="2"/>
        </w:rPr>
        <w:t>行政部门备案。</w:t>
      </w:r>
    </w:p>
    <w:p w14:paraId="51C64FD2">
      <w:pPr>
        <w:pStyle w:val="2"/>
        <w:spacing w:before="238" w:line="220" w:lineRule="auto"/>
        <w:ind w:left="670"/>
      </w:pPr>
      <w:r>
        <w:rPr>
          <w:spacing w:val="1"/>
        </w:rPr>
        <w:t>六、严禁变相开展行政检查。不得以观摩、督导、考</w:t>
      </w:r>
      <w:r>
        <w:t>察、</w:t>
      </w:r>
    </w:p>
    <w:p w14:paraId="256C3C06">
      <w:pPr>
        <w:spacing w:line="220" w:lineRule="auto"/>
        <w:sectPr>
          <w:footerReference r:id="rId12" w:type="default"/>
          <w:pgSz w:w="12090" w:h="16960"/>
          <w:pgMar w:top="1441" w:right="1644" w:bottom="1306" w:left="1799" w:header="0" w:footer="904" w:gutter="0"/>
          <w:cols w:space="720" w:num="1"/>
        </w:sectPr>
      </w:pPr>
    </w:p>
    <w:p w14:paraId="2C9BD354">
      <w:pPr>
        <w:pStyle w:val="2"/>
        <w:spacing w:before="116" w:line="220" w:lineRule="auto"/>
      </w:pPr>
      <w:r>
        <w:rPr>
          <w:spacing w:val="7"/>
        </w:rPr>
        <w:t>调研、指导、巡检排查等名义行检查之实。</w:t>
      </w:r>
    </w:p>
    <w:p w14:paraId="186271DA">
      <w:pPr>
        <w:pStyle w:val="2"/>
        <w:spacing w:before="179" w:line="328" w:lineRule="auto"/>
        <w:ind w:right="57" w:firstLine="649"/>
        <w:jc w:val="both"/>
      </w:pPr>
      <w:r>
        <w:rPr>
          <w:spacing w:val="-3"/>
        </w:rPr>
        <w:t>七、严禁下达检查指标。原则上不得开展“全覆盖”“多</w:t>
      </w:r>
      <w:r>
        <w:rPr>
          <w:spacing w:val="4"/>
        </w:rPr>
        <w:t xml:space="preserve"> </w:t>
      </w:r>
      <w:r>
        <w:rPr>
          <w:spacing w:val="9"/>
        </w:rPr>
        <w:t>轮次”涉企检查，确需开展的报同级政府批准后实施，杜绝</w:t>
      </w:r>
      <w:r>
        <w:rPr>
          <w:spacing w:val="8"/>
        </w:rPr>
        <w:t xml:space="preserve"> </w:t>
      </w:r>
      <w:r>
        <w:rPr>
          <w:spacing w:val="10"/>
        </w:rPr>
        <w:t>“一人生病，大家吃药”。不得把是否开展检查作为是否履</w:t>
      </w:r>
      <w:r>
        <w:rPr>
          <w:spacing w:val="8"/>
        </w:rPr>
        <w:t xml:space="preserve"> </w:t>
      </w:r>
      <w:r>
        <w:rPr>
          <w:spacing w:val="5"/>
        </w:rPr>
        <w:t>行职责的唯一考核指标。</w:t>
      </w:r>
    </w:p>
    <w:p w14:paraId="15610B8D">
      <w:pPr>
        <w:pStyle w:val="2"/>
        <w:spacing w:before="39" w:line="330" w:lineRule="auto"/>
        <w:ind w:right="49" w:firstLine="649"/>
        <w:jc w:val="both"/>
      </w:pPr>
      <w:r>
        <w:rPr>
          <w:spacing w:val="10"/>
        </w:rPr>
        <w:t>八、严禁趋利执法。行政检查人员不得借行政检查之名</w:t>
      </w:r>
      <w:r>
        <w:rPr>
          <w:spacing w:val="1"/>
        </w:rPr>
        <w:t xml:space="preserve"> </w:t>
      </w:r>
      <w:r>
        <w:rPr>
          <w:spacing w:val="16"/>
        </w:rPr>
        <w:t xml:space="preserve">“吃拿卡要”,不得基于个人或部门利益选择性检查或随意 </w:t>
      </w:r>
      <w:r>
        <w:t>调整检查标准。</w:t>
      </w:r>
    </w:p>
    <w:p w14:paraId="73BA1501">
      <w:pPr>
        <w:pStyle w:val="2"/>
        <w:spacing w:before="16" w:line="297" w:lineRule="auto"/>
        <w:ind w:right="57" w:firstLine="649"/>
      </w:pPr>
      <w:r>
        <w:rPr>
          <w:spacing w:val="10"/>
        </w:rPr>
        <w:t>九、严禁干扰企业正常生产经营。行政检查不得层层陪</w:t>
      </w:r>
      <w:r>
        <w:t xml:space="preserve"> </w:t>
      </w:r>
      <w:r>
        <w:rPr>
          <w:spacing w:val="10"/>
        </w:rPr>
        <w:t>同，不得随意要求企业高管陪同，不得要求停工检查。进入</w:t>
      </w:r>
      <w:r>
        <w:rPr>
          <w:spacing w:val="8"/>
        </w:rPr>
        <w:t xml:space="preserve"> </w:t>
      </w:r>
      <w:r>
        <w:rPr>
          <w:spacing w:val="7"/>
        </w:rPr>
        <w:t>生产区域要严格遵守企业规定，不得破坏生产环境。</w:t>
      </w:r>
    </w:p>
    <w:p w14:paraId="5562AB36">
      <w:pPr>
        <w:pStyle w:val="2"/>
        <w:spacing w:before="196" w:line="275" w:lineRule="auto"/>
        <w:ind w:right="58" w:firstLine="649"/>
      </w:pPr>
      <w:r>
        <w:rPr>
          <w:spacing w:val="10"/>
        </w:rPr>
        <w:t>十、严禁“以罚代管”。不得只处罚不指导改正，</w:t>
      </w:r>
      <w:r>
        <w:rPr>
          <w:spacing w:val="9"/>
        </w:rPr>
        <w:t>不得</w:t>
      </w:r>
      <w:r>
        <w:t xml:space="preserve"> </w:t>
      </w:r>
      <w:r>
        <w:rPr>
          <w:spacing w:val="8"/>
        </w:rPr>
        <w:t>违法查封、扣押、冻结，动辄责令停产停业。</w:t>
      </w:r>
    </w:p>
    <w:p w14:paraId="42657D0C">
      <w:pPr>
        <w:spacing w:line="275" w:lineRule="auto"/>
        <w:sectPr>
          <w:footerReference r:id="rId13" w:type="default"/>
          <w:pgSz w:w="11900" w:h="16830"/>
          <w:pgMar w:top="1430" w:right="1752" w:bottom="1226" w:left="1760" w:header="0" w:footer="824" w:gutter="0"/>
          <w:cols w:space="720" w:num="1"/>
        </w:sectPr>
      </w:pPr>
    </w:p>
    <w:p w14:paraId="72126490">
      <w:pPr>
        <w:rPr>
          <w:rFonts w:ascii="Arial"/>
          <w:sz w:val="21"/>
        </w:rPr>
      </w:pPr>
    </w:p>
    <w:sectPr>
      <w:headerReference r:id="rId14" w:type="default"/>
      <w:footerReference r:id="rId15" w:type="default"/>
      <w:pgSz w:w="11900" w:h="16830"/>
      <w:pgMar w:top="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angSong">
    <w:altName w:val="方正仿宋_GB18030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E61005">
    <w:pPr>
      <w:spacing w:before="1" w:line="234" w:lineRule="auto"/>
      <w:ind w:left="7960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—1—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8D8480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08A323">
    <w:pPr>
      <w:spacing w:line="174" w:lineRule="auto"/>
      <w:ind w:left="64"/>
      <w:rPr>
        <w:rFonts w:ascii="Times New Roman" w:hAnsi="Times New Roman" w:eastAsia="Times New Roman" w:cs="Times New Roman"/>
        <w:sz w:val="31"/>
        <w:szCs w:val="31"/>
      </w:rPr>
    </w:pPr>
    <w:r>
      <w:rPr>
        <w:rFonts w:ascii="宋体" w:hAnsi="宋体" w:eastAsia="宋体" w:cs="宋体"/>
        <w:spacing w:val="-9"/>
        <w:w w:val="52"/>
        <w:sz w:val="31"/>
        <w:szCs w:val="31"/>
      </w:rPr>
      <w:t>—</w:t>
    </w:r>
    <w:r>
      <w:rPr>
        <w:rFonts w:ascii="宋体" w:hAnsi="宋体" w:eastAsia="宋体" w:cs="宋体"/>
        <w:spacing w:val="-47"/>
        <w:sz w:val="31"/>
        <w:szCs w:val="31"/>
      </w:rPr>
      <w:t xml:space="preserve"> </w:t>
    </w:r>
    <w:r>
      <w:rPr>
        <w:rFonts w:ascii="Times New Roman" w:hAnsi="Times New Roman" w:eastAsia="Times New Roman" w:cs="Times New Roman"/>
        <w:spacing w:val="-2"/>
        <w:w w:val="97"/>
        <w:sz w:val="31"/>
        <w:szCs w:val="31"/>
      </w:rPr>
      <w:t>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73021C">
    <w:pPr>
      <w:spacing w:line="233" w:lineRule="auto"/>
      <w:ind w:right="24"/>
      <w:jc w:val="right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15"/>
        <w:sz w:val="31"/>
        <w:szCs w:val="31"/>
      </w:rPr>
      <w:t>—3—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914F90">
    <w:pPr>
      <w:spacing w:line="235" w:lineRule="auto"/>
      <w:ind w:left="24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15"/>
        <w:sz w:val="31"/>
        <w:szCs w:val="31"/>
      </w:rPr>
      <w:t>—4—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A50246">
    <w:pPr>
      <w:spacing w:line="233" w:lineRule="auto"/>
      <w:ind w:left="7695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15"/>
        <w:sz w:val="31"/>
        <w:szCs w:val="31"/>
      </w:rPr>
      <w:t>—5—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18516F">
    <w:pPr>
      <w:spacing w:line="233" w:lineRule="auto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10"/>
        <w:sz w:val="30"/>
        <w:szCs w:val="30"/>
      </w:rPr>
      <w:t>—6—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E9E8B4">
    <w:pPr>
      <w:spacing w:line="233" w:lineRule="auto"/>
      <w:ind w:left="7710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15"/>
        <w:sz w:val="31"/>
        <w:szCs w:val="31"/>
      </w:rPr>
      <w:t>—7—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0B4211">
    <w:pPr>
      <w:spacing w:line="233" w:lineRule="auto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11"/>
        <w:sz w:val="31"/>
        <w:szCs w:val="31"/>
      </w:rPr>
      <w:t>—8—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3B1EE1">
    <w:pPr>
      <w:spacing w:line="233" w:lineRule="auto"/>
      <w:jc w:val="right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26"/>
        <w:sz w:val="31"/>
        <w:szCs w:val="31"/>
      </w:rPr>
      <w:t>—</w:t>
    </w:r>
    <w:r>
      <w:rPr>
        <w:rFonts w:ascii="宋体" w:hAnsi="宋体" w:eastAsia="宋体" w:cs="宋体"/>
        <w:spacing w:val="-25"/>
        <w:sz w:val="31"/>
        <w:szCs w:val="31"/>
      </w:rPr>
      <w:t>9</w:t>
    </w:r>
    <w:r>
      <w:rPr>
        <w:rFonts w:ascii="宋体" w:hAnsi="宋体" w:eastAsia="宋体" w:cs="宋体"/>
        <w:spacing w:val="-9"/>
        <w:sz w:val="31"/>
        <w:szCs w:val="31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81D919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EFFFD1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" w:hAnsi="FangSong" w:eastAsia="FangSong" w:cs="FangSong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image" Target="media/image2.png"/><Relationship Id="rId17" Type="http://schemas.openxmlformats.org/officeDocument/2006/relationships/image" Target="media/image1.png"/><Relationship Id="rId16" Type="http://schemas.openxmlformats.org/officeDocument/2006/relationships/theme" Target="theme/theme1.xml"/><Relationship Id="rId15" Type="http://schemas.openxmlformats.org/officeDocument/2006/relationships/footer" Target="footer10.xml"/><Relationship Id="rId14" Type="http://schemas.openxmlformats.org/officeDocument/2006/relationships/header" Target="header1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16</Pages>
  <TotalTime>0</TotalTime>
  <ScaleCrop>false</ScaleCrop>
  <LinksUpToDate>false</LinksUpToDate>
  <Application>WPS Office_12.8.2.21176_F1E327BC-269C-435d-A152-05C5408002CA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2025-12-23T18:39:00Z</dcterms:created>
  <dc:creator>admin</dc:creator>
  <cp:lastModifiedBy>余先生</cp:lastModifiedBy>
  <dcterms:modified xsi:type="dcterms:W3CDTF">2025-12-23T10:39:17Z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2025-12-23T10:39:05Z</vt:filetime>
  </property>
  <property fmtid="{D5CDD505-2E9C-101B-9397-08002B2CF9AE}" pid="4" name="UsrData">
    <vt:lpwstr>694a00c4e5159000206edb96wl</vt:lpwstr>
  </property>
  <property fmtid="{D5CDD505-2E9C-101B-9397-08002B2CF9AE}" pid="5" name="KSOProductBuildVer">
    <vt:lpwstr>2052-12.8.2.21176</vt:lpwstr>
  </property>
  <property fmtid="{D5CDD505-2E9C-101B-9397-08002B2CF9AE}" pid="6" name="ICV">
    <vt:lpwstr>E7570B204286F201D5004A69B6ADE05B_43</vt:lpwstr>
  </property>
</Properties>
</file>