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601E1">
      <w:pPr>
        <w:adjustRightInd w:val="0"/>
        <w:snapToGrid w:val="0"/>
        <w:spacing w:line="594" w:lineRule="exact"/>
        <w:jc w:val="center"/>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lang w:val="en-US" w:eastAsia="zh-CN"/>
        </w:rPr>
        <w:t>咸宁市</w:t>
      </w:r>
      <w:r>
        <w:rPr>
          <w:rFonts w:hint="eastAsia" w:ascii="方正小标宋_GBK" w:hAnsi="方正小标宋_GBK" w:eastAsia="方正小标宋_GBK" w:cs="方正小标宋_GBK"/>
          <w:sz w:val="30"/>
          <w:szCs w:val="30"/>
        </w:rPr>
        <w:t>电动自行车产品质量监督抽查实施细则（202</w:t>
      </w:r>
      <w:r>
        <w:rPr>
          <w:rFonts w:hint="eastAsia" w:ascii="方正小标宋_GBK" w:hAnsi="方正小标宋_GBK" w:eastAsia="方正小标宋_GBK" w:cs="方正小标宋_GBK"/>
          <w:sz w:val="30"/>
          <w:szCs w:val="30"/>
          <w:lang w:val="en-US" w:eastAsia="zh-CN"/>
        </w:rPr>
        <w:t>6</w:t>
      </w:r>
      <w:r>
        <w:rPr>
          <w:rFonts w:hint="eastAsia" w:ascii="方正小标宋_GBK" w:hAnsi="方正小标宋_GBK" w:eastAsia="方正小标宋_GBK" w:cs="方正小标宋_GBK"/>
          <w:sz w:val="30"/>
          <w:szCs w:val="30"/>
        </w:rPr>
        <w:t>年版）</w:t>
      </w:r>
    </w:p>
    <w:p w14:paraId="6752BB19">
      <w:pPr>
        <w:adjustRightInd w:val="0"/>
        <w:snapToGrid w:val="0"/>
        <w:spacing w:line="594" w:lineRule="exact"/>
        <w:jc w:val="center"/>
        <w:rPr>
          <w:rFonts w:hint="eastAsia" w:ascii="方正小标宋_GBK" w:hAnsi="方正小标宋_GBK" w:eastAsia="方正小标宋_GBK" w:cs="方正小标宋_GBK"/>
          <w:sz w:val="30"/>
          <w:szCs w:val="30"/>
        </w:rPr>
      </w:pPr>
    </w:p>
    <w:p w14:paraId="6BE0AE49">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抽样方法</w:t>
      </w:r>
      <w:bookmarkStart w:id="0" w:name="_GoBack"/>
      <w:bookmarkEnd w:id="0"/>
    </w:p>
    <w:p w14:paraId="258B05D5">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以随机抽样的方式在被抽样生产者、销售者的待销产品中随机抽取。</w:t>
      </w:r>
    </w:p>
    <w:p w14:paraId="616B71A7">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随机数一般可使用随机数表、骰子或扑克牌等方法产生。</w:t>
      </w:r>
    </w:p>
    <w:p w14:paraId="36C2FC33">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每批次抽取样品数量1台，不另外抽取备样。</w:t>
      </w:r>
    </w:p>
    <w:p w14:paraId="715207D1">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检验依据</w:t>
      </w:r>
    </w:p>
    <w:p w14:paraId="7302CE37">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表1 电动自行车</w:t>
      </w:r>
    </w:p>
    <w:tbl>
      <w:tblPr>
        <w:tblStyle w:val="4"/>
        <w:tblW w:w="486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408"/>
        <w:gridCol w:w="3853"/>
      </w:tblGrid>
      <w:tr w14:paraId="4082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pct"/>
          </w:tcPr>
          <w:p w14:paraId="4DAE0665">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2054" w:type="pct"/>
          </w:tcPr>
          <w:p w14:paraId="2838389E">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检验项目</w:t>
            </w:r>
          </w:p>
        </w:tc>
        <w:tc>
          <w:tcPr>
            <w:tcW w:w="2322" w:type="pct"/>
          </w:tcPr>
          <w:p w14:paraId="0FE0DCC5">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检验方法</w:t>
            </w:r>
          </w:p>
        </w:tc>
      </w:tr>
      <w:tr w14:paraId="7B69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pct"/>
          </w:tcPr>
          <w:p w14:paraId="6D167EA2">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p>
        </w:tc>
        <w:tc>
          <w:tcPr>
            <w:tcW w:w="2054" w:type="pct"/>
          </w:tcPr>
          <w:p w14:paraId="4ADBFDB3">
            <w:pPr>
              <w:adjustRightInd w:val="0"/>
              <w:snapToGrid w:val="0"/>
              <w:spacing w:line="594"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整车标志</w:t>
            </w:r>
          </w:p>
        </w:tc>
        <w:tc>
          <w:tcPr>
            <w:tcW w:w="2322" w:type="pct"/>
          </w:tcPr>
          <w:p w14:paraId="4982CD30">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14:paraId="17C2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3" w:type="pct"/>
            <w:vAlign w:val="center"/>
          </w:tcPr>
          <w:p w14:paraId="5AA33660">
            <w:pPr>
              <w:adjustRightInd w:val="0"/>
              <w:snapToGrid w:val="0"/>
              <w:spacing w:line="594"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2</w:t>
            </w:r>
          </w:p>
        </w:tc>
        <w:tc>
          <w:tcPr>
            <w:tcW w:w="2054" w:type="pct"/>
            <w:vAlign w:val="center"/>
          </w:tcPr>
          <w:p w14:paraId="4269E91A">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整车质量</w:t>
            </w:r>
          </w:p>
        </w:tc>
        <w:tc>
          <w:tcPr>
            <w:tcW w:w="2322" w:type="pct"/>
            <w:vAlign w:val="center"/>
          </w:tcPr>
          <w:p w14:paraId="74205752">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14:paraId="1EB5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3" w:type="pct"/>
            <w:shd w:val="clear" w:color="auto" w:fill="auto"/>
            <w:vAlign w:val="center"/>
          </w:tcPr>
          <w:p w14:paraId="1C1F911E">
            <w:pPr>
              <w:adjustRightInd w:val="0"/>
              <w:snapToGrid w:val="0"/>
              <w:spacing w:line="594"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3</w:t>
            </w:r>
          </w:p>
        </w:tc>
        <w:tc>
          <w:tcPr>
            <w:tcW w:w="2054" w:type="pct"/>
            <w:shd w:val="clear" w:color="auto" w:fill="auto"/>
            <w:vAlign w:val="center"/>
          </w:tcPr>
          <w:p w14:paraId="70832002">
            <w:pPr>
              <w:adjustRightInd w:val="0"/>
              <w:snapToGrid w:val="0"/>
              <w:spacing w:line="594"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尺寸限值（整车高度、鞍座长度）</w:t>
            </w:r>
          </w:p>
        </w:tc>
        <w:tc>
          <w:tcPr>
            <w:tcW w:w="2322" w:type="pct"/>
            <w:shd w:val="clear" w:color="auto" w:fill="auto"/>
            <w:vAlign w:val="center"/>
          </w:tcPr>
          <w:p w14:paraId="3CA84B27">
            <w:pPr>
              <w:adjustRightInd w:val="0"/>
              <w:snapToGrid w:val="0"/>
              <w:spacing w:line="594"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GB 17761—2018</w:t>
            </w:r>
          </w:p>
        </w:tc>
      </w:tr>
      <w:tr w14:paraId="71CD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33" w:type="dxa"/>
            <w:vAlign w:val="center"/>
          </w:tcPr>
          <w:p w14:paraId="272EA02F">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3408" w:type="dxa"/>
            <w:vAlign w:val="center"/>
          </w:tcPr>
          <w:p w14:paraId="42C3E5D1">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蓄电池防篡改</w:t>
            </w:r>
          </w:p>
        </w:tc>
        <w:tc>
          <w:tcPr>
            <w:tcW w:w="3853" w:type="dxa"/>
            <w:vAlign w:val="center"/>
          </w:tcPr>
          <w:p w14:paraId="70546C59">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14:paraId="0444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3" w:type="pct"/>
            <w:vAlign w:val="center"/>
          </w:tcPr>
          <w:p w14:paraId="76F272DF">
            <w:pPr>
              <w:adjustRightInd w:val="0"/>
              <w:snapToGrid w:val="0"/>
              <w:spacing w:line="594"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5</w:t>
            </w:r>
          </w:p>
        </w:tc>
        <w:tc>
          <w:tcPr>
            <w:tcW w:w="2054" w:type="pct"/>
            <w:vAlign w:val="center"/>
          </w:tcPr>
          <w:p w14:paraId="4E2DCC39">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外观（整车标志）</w:t>
            </w:r>
          </w:p>
        </w:tc>
        <w:tc>
          <w:tcPr>
            <w:tcW w:w="2322" w:type="pct"/>
            <w:vAlign w:val="center"/>
          </w:tcPr>
          <w:p w14:paraId="4E00803F">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bl>
    <w:p w14:paraId="657B7EFC">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 电动自行车</w:t>
      </w:r>
    </w:p>
    <w:tbl>
      <w:tblPr>
        <w:tblStyle w:val="4"/>
        <w:tblW w:w="486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3408"/>
        <w:gridCol w:w="3852"/>
      </w:tblGrid>
      <w:tr w14:paraId="224A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pct"/>
          </w:tcPr>
          <w:p w14:paraId="196630E2">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2054" w:type="pct"/>
          </w:tcPr>
          <w:p w14:paraId="21227C1E">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检验项目</w:t>
            </w:r>
          </w:p>
        </w:tc>
        <w:tc>
          <w:tcPr>
            <w:tcW w:w="2321" w:type="pct"/>
          </w:tcPr>
          <w:p w14:paraId="6EB69AB4">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检验方法</w:t>
            </w:r>
          </w:p>
        </w:tc>
      </w:tr>
      <w:tr w14:paraId="49D4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34" w:type="dxa"/>
            <w:vAlign w:val="top"/>
          </w:tcPr>
          <w:p w14:paraId="72CD3E99">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1</w:t>
            </w:r>
          </w:p>
        </w:tc>
        <w:tc>
          <w:tcPr>
            <w:tcW w:w="3409" w:type="dxa"/>
            <w:vAlign w:val="top"/>
          </w:tcPr>
          <w:p w14:paraId="2035F794">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整车标志</w:t>
            </w:r>
          </w:p>
        </w:tc>
        <w:tc>
          <w:tcPr>
            <w:tcW w:w="3852" w:type="dxa"/>
            <w:vAlign w:val="top"/>
          </w:tcPr>
          <w:p w14:paraId="672F9A31">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GB 17761—20</w:t>
            </w:r>
            <w:r>
              <w:rPr>
                <w:rFonts w:hint="eastAsia" w:asciiTheme="minorEastAsia" w:hAnsiTheme="minorEastAsia" w:eastAsiaTheme="minorEastAsia" w:cstheme="minorEastAsia"/>
                <w:sz w:val="21"/>
                <w:szCs w:val="21"/>
                <w:lang w:val="en-US" w:eastAsia="zh-CN"/>
              </w:rPr>
              <w:t>24</w:t>
            </w:r>
          </w:p>
        </w:tc>
      </w:tr>
      <w:tr w14:paraId="07E5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34" w:type="dxa"/>
            <w:vAlign w:val="center"/>
          </w:tcPr>
          <w:p w14:paraId="620A8F32">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2</w:t>
            </w:r>
          </w:p>
        </w:tc>
        <w:tc>
          <w:tcPr>
            <w:tcW w:w="3409" w:type="dxa"/>
            <w:vAlign w:val="center"/>
          </w:tcPr>
          <w:p w14:paraId="5811B574">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整车质量</w:t>
            </w:r>
          </w:p>
        </w:tc>
        <w:tc>
          <w:tcPr>
            <w:tcW w:w="3852" w:type="dxa"/>
            <w:vAlign w:val="center"/>
          </w:tcPr>
          <w:p w14:paraId="65ACDEF2">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GB 17761—20</w:t>
            </w:r>
            <w:r>
              <w:rPr>
                <w:rFonts w:hint="eastAsia" w:asciiTheme="minorEastAsia" w:hAnsiTheme="minorEastAsia" w:eastAsiaTheme="minorEastAsia" w:cstheme="minorEastAsia"/>
                <w:sz w:val="21"/>
                <w:szCs w:val="21"/>
                <w:lang w:val="en-US" w:eastAsia="zh-CN"/>
              </w:rPr>
              <w:t>24</w:t>
            </w:r>
          </w:p>
        </w:tc>
      </w:tr>
      <w:tr w14:paraId="7796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34" w:type="dxa"/>
            <w:vAlign w:val="center"/>
          </w:tcPr>
          <w:p w14:paraId="24030F56">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cstheme="minorEastAsia"/>
                <w:kern w:val="2"/>
                <w:sz w:val="21"/>
                <w:szCs w:val="21"/>
                <w:lang w:val="en-US" w:eastAsia="zh-CN" w:bidi="ar-SA"/>
              </w:rPr>
              <w:t>3</w:t>
            </w:r>
          </w:p>
        </w:tc>
        <w:tc>
          <w:tcPr>
            <w:tcW w:w="3409" w:type="dxa"/>
            <w:vAlign w:val="center"/>
          </w:tcPr>
          <w:p w14:paraId="136F3577">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尺寸限值（整车高度、鞍座长度）</w:t>
            </w:r>
          </w:p>
        </w:tc>
        <w:tc>
          <w:tcPr>
            <w:tcW w:w="3852" w:type="dxa"/>
            <w:vAlign w:val="center"/>
          </w:tcPr>
          <w:p w14:paraId="2C942EBD">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GB 17761—20</w:t>
            </w:r>
            <w:r>
              <w:rPr>
                <w:rFonts w:hint="eastAsia" w:asciiTheme="minorEastAsia" w:hAnsiTheme="minorEastAsia" w:eastAsiaTheme="minorEastAsia" w:cstheme="minorEastAsia"/>
                <w:sz w:val="21"/>
                <w:szCs w:val="21"/>
                <w:lang w:val="en-US" w:eastAsia="zh-CN"/>
              </w:rPr>
              <w:t>24</w:t>
            </w:r>
          </w:p>
        </w:tc>
      </w:tr>
      <w:tr w14:paraId="2818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3" w:type="pct"/>
            <w:vAlign w:val="center"/>
          </w:tcPr>
          <w:p w14:paraId="51C7FEDE">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54" w:type="pct"/>
            <w:vAlign w:val="center"/>
          </w:tcPr>
          <w:p w14:paraId="30F11284">
            <w:pPr>
              <w:adjustRightInd w:val="0"/>
              <w:snapToGrid w:val="0"/>
              <w:spacing w:line="594"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电池组防篡改（不含互认协同）</w:t>
            </w:r>
          </w:p>
        </w:tc>
        <w:tc>
          <w:tcPr>
            <w:tcW w:w="2321" w:type="pct"/>
            <w:vAlign w:val="center"/>
          </w:tcPr>
          <w:p w14:paraId="3137CA32">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GB 17761—20</w:t>
            </w:r>
            <w:r>
              <w:rPr>
                <w:rFonts w:hint="eastAsia" w:asciiTheme="minorEastAsia" w:hAnsiTheme="minorEastAsia" w:eastAsiaTheme="minorEastAsia" w:cstheme="minorEastAsia"/>
                <w:sz w:val="21"/>
                <w:szCs w:val="21"/>
                <w:lang w:val="en-US" w:eastAsia="zh-CN"/>
              </w:rPr>
              <w:t>24</w:t>
            </w:r>
          </w:p>
        </w:tc>
      </w:tr>
      <w:tr w14:paraId="2BF4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34" w:type="dxa"/>
            <w:shd w:val="clear" w:color="auto" w:fill="auto"/>
            <w:vAlign w:val="center"/>
          </w:tcPr>
          <w:p w14:paraId="2934016E">
            <w:pPr>
              <w:adjustRightInd w:val="0"/>
              <w:snapToGrid w:val="0"/>
              <w:spacing w:line="594"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5</w:t>
            </w:r>
          </w:p>
        </w:tc>
        <w:tc>
          <w:tcPr>
            <w:tcW w:w="3409" w:type="dxa"/>
            <w:shd w:val="clear" w:color="auto" w:fill="auto"/>
            <w:vAlign w:val="center"/>
          </w:tcPr>
          <w:p w14:paraId="617887CD">
            <w:pPr>
              <w:adjustRightInd w:val="0"/>
              <w:snapToGrid w:val="0"/>
              <w:spacing w:line="594"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外观（整车标志）</w:t>
            </w:r>
          </w:p>
        </w:tc>
        <w:tc>
          <w:tcPr>
            <w:tcW w:w="3852" w:type="dxa"/>
            <w:shd w:val="clear" w:color="auto" w:fill="auto"/>
            <w:vAlign w:val="center"/>
          </w:tcPr>
          <w:p w14:paraId="5F2CA555">
            <w:pPr>
              <w:adjustRightInd w:val="0"/>
              <w:snapToGrid w:val="0"/>
              <w:spacing w:line="594"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GB 17761—20</w:t>
            </w:r>
            <w:r>
              <w:rPr>
                <w:rFonts w:hint="eastAsia" w:asciiTheme="minorEastAsia" w:hAnsiTheme="minorEastAsia" w:eastAsiaTheme="minorEastAsia" w:cstheme="minorEastAsia"/>
                <w:sz w:val="21"/>
                <w:szCs w:val="21"/>
                <w:lang w:val="en-US" w:eastAsia="zh-CN"/>
              </w:rPr>
              <w:t>24</w:t>
            </w:r>
          </w:p>
        </w:tc>
      </w:tr>
    </w:tbl>
    <w:p w14:paraId="019BD194">
      <w:pPr>
        <w:adjustRightInd w:val="0"/>
        <w:snapToGrid w:val="0"/>
        <w:spacing w:line="594" w:lineRule="exact"/>
        <w:jc w:val="center"/>
        <w:rPr>
          <w:rFonts w:hint="eastAsia" w:asciiTheme="minorEastAsia" w:hAnsiTheme="minorEastAsia" w:eastAsiaTheme="minorEastAsia" w:cstheme="minorEastAsia"/>
          <w:sz w:val="21"/>
          <w:szCs w:val="21"/>
          <w:lang w:val="en-US" w:eastAsia="zh-CN"/>
        </w:rPr>
      </w:pPr>
    </w:p>
    <w:p w14:paraId="2236ADEA">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执行企业标准、团体标准、地方标准的产品，检验项目参照上述内容执行。</w:t>
      </w:r>
    </w:p>
    <w:p w14:paraId="26BAA92D">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凡是注日期的文件，其随后所有的修改单（不包括勘误的内容）或修订版不适用于本细则。凡是不注日期的文件，其最新版本适用于本细则。</w:t>
      </w:r>
    </w:p>
    <w:p w14:paraId="61F8DB8B">
      <w:pPr>
        <w:adjustRightInd w:val="0"/>
        <w:snapToGrid w:val="0"/>
        <w:spacing w:line="594" w:lineRule="exact"/>
        <w:jc w:val="center"/>
        <w:rPr>
          <w:rFonts w:hint="eastAsia" w:asciiTheme="minorEastAsia" w:hAnsiTheme="minorEastAsia" w:eastAsiaTheme="minorEastAsia" w:cstheme="minorEastAsia"/>
          <w:sz w:val="21"/>
          <w:szCs w:val="21"/>
        </w:rPr>
      </w:pPr>
    </w:p>
    <w:p w14:paraId="230B462E">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判定规则</w:t>
      </w:r>
    </w:p>
    <w:p w14:paraId="02900EA8">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3.1依据标准</w:t>
      </w:r>
    </w:p>
    <w:p w14:paraId="6B8F027E">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2018 电动自行车安全技术规范</w:t>
      </w:r>
    </w:p>
    <w:p w14:paraId="3499E2A7">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lang w:val="en-US" w:eastAsia="zh-CN"/>
        </w:rPr>
        <w:t>24</w:t>
      </w:r>
      <w:r>
        <w:rPr>
          <w:rFonts w:hint="eastAsia" w:asciiTheme="minorEastAsia" w:hAnsiTheme="minorEastAsia" w:eastAsiaTheme="minorEastAsia" w:cstheme="minorEastAsia"/>
          <w:sz w:val="21"/>
          <w:szCs w:val="21"/>
        </w:rPr>
        <w:t xml:space="preserve"> 电动自行车安全技术规范</w:t>
      </w:r>
    </w:p>
    <w:p w14:paraId="685F9635">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现行有效的企业标准、团体标准、地方标准及产品明示质量要求</w:t>
      </w:r>
    </w:p>
    <w:p w14:paraId="36125887">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3.2判定原则</w:t>
      </w:r>
    </w:p>
    <w:p w14:paraId="78DB14BF">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经检验，检验项目全部合格，判定为被抽查产品所检项目未发现不合格；检验项目中任一项或一项以上不合格，判定为被抽查产品不合格。</w:t>
      </w:r>
    </w:p>
    <w:p w14:paraId="07B7DE33">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若被检产品明示的质量要求高于本细则中检验项目依据的标准要求时，应按被检产品明示的质量要求判定。</w:t>
      </w:r>
    </w:p>
    <w:p w14:paraId="33D3F2EA">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若被检产品明示的质量要求低于本细则中检验项目依据的强制性标准要求时，应按照强制性标准要求判定。</w:t>
      </w:r>
    </w:p>
    <w:p w14:paraId="651AD12C">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若被检产品明示的质量要求低于或包含本细则中检验项目依据的推荐性标准要求时，应以被检产品明示的质量要求判定。</w:t>
      </w:r>
    </w:p>
    <w:p w14:paraId="50D780D7">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若被检产品明示的质量要求缺少本细则中检验项目依据的强制性标准要求时，应按照强制性标准要求判定。</w:t>
      </w:r>
    </w:p>
    <w:p w14:paraId="76769B9B">
      <w:pPr>
        <w:adjustRightInd w:val="0"/>
        <w:snapToGrid w:val="0"/>
        <w:spacing w:line="594"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若被检产品明示的质量要求缺少本细则中检验项目依据的推荐性标准要求时，该项目不参与判定。</w:t>
      </w:r>
    </w:p>
    <w:p w14:paraId="3F3C91E7">
      <w:pPr>
        <w:adjustRightInd w:val="0"/>
        <w:snapToGrid w:val="0"/>
        <w:spacing w:line="594" w:lineRule="exact"/>
        <w:jc w:val="left"/>
        <w:rPr>
          <w:rFonts w:hint="eastAsia" w:asciiTheme="minorEastAsia" w:hAnsiTheme="minorEastAsia" w:eastAsiaTheme="minorEastAsia" w:cstheme="minorEastAsia"/>
          <w:sz w:val="21"/>
          <w:szCs w:val="21"/>
        </w:rPr>
      </w:pPr>
    </w:p>
    <w:p w14:paraId="11B629DB">
      <w:pPr>
        <w:adjustRightInd w:val="0"/>
        <w:snapToGrid w:val="0"/>
        <w:spacing w:line="594" w:lineRule="exact"/>
        <w:jc w:val="left"/>
        <w:rPr>
          <w:rFonts w:hint="eastAsia" w:ascii="方正小标宋_GBK" w:hAnsi="方正小标宋_GBK" w:eastAsia="方正小标宋_GBK" w:cs="方正小标宋_GBK"/>
          <w:sz w:val="30"/>
          <w:szCs w:val="30"/>
        </w:rPr>
      </w:pPr>
    </w:p>
    <w:p w14:paraId="14706F5B">
      <w:pPr>
        <w:adjustRightInd w:val="0"/>
        <w:snapToGrid w:val="0"/>
        <w:spacing w:line="594" w:lineRule="exact"/>
        <w:jc w:val="left"/>
        <w:rPr>
          <w:rFonts w:hint="eastAsia" w:ascii="方正小标宋_GBK" w:hAnsi="方正小标宋_GBK" w:eastAsia="方正小标宋_GBK" w:cs="方正小标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YmIxOWNhM2VmMzBmODQzNGVmYWE5MmY3NWFlMjMifQ=="/>
  </w:docVars>
  <w:rsids>
    <w:rsidRoot w:val="02C77C98"/>
    <w:rsid w:val="00024962"/>
    <w:rsid w:val="00043F60"/>
    <w:rsid w:val="0005689A"/>
    <w:rsid w:val="001603B7"/>
    <w:rsid w:val="001B22DF"/>
    <w:rsid w:val="001F7359"/>
    <w:rsid w:val="00230374"/>
    <w:rsid w:val="002672B2"/>
    <w:rsid w:val="002B578B"/>
    <w:rsid w:val="002C1DC2"/>
    <w:rsid w:val="003560E5"/>
    <w:rsid w:val="00356DA1"/>
    <w:rsid w:val="00361909"/>
    <w:rsid w:val="003A1D3C"/>
    <w:rsid w:val="00401FB3"/>
    <w:rsid w:val="00493D39"/>
    <w:rsid w:val="004F1D32"/>
    <w:rsid w:val="004F7D1A"/>
    <w:rsid w:val="00546B70"/>
    <w:rsid w:val="00576143"/>
    <w:rsid w:val="00580FEB"/>
    <w:rsid w:val="005D50B2"/>
    <w:rsid w:val="0064069B"/>
    <w:rsid w:val="00650CB0"/>
    <w:rsid w:val="00676AF0"/>
    <w:rsid w:val="00781523"/>
    <w:rsid w:val="007954E1"/>
    <w:rsid w:val="007B6658"/>
    <w:rsid w:val="007E5F4C"/>
    <w:rsid w:val="00817D92"/>
    <w:rsid w:val="00895EC9"/>
    <w:rsid w:val="008A792E"/>
    <w:rsid w:val="00934A53"/>
    <w:rsid w:val="00A028C6"/>
    <w:rsid w:val="00A37DF3"/>
    <w:rsid w:val="00AA3E4F"/>
    <w:rsid w:val="00AC52E3"/>
    <w:rsid w:val="00B003F5"/>
    <w:rsid w:val="00B07BCD"/>
    <w:rsid w:val="00B174A7"/>
    <w:rsid w:val="00B8362E"/>
    <w:rsid w:val="00BE7F37"/>
    <w:rsid w:val="00BF1A69"/>
    <w:rsid w:val="00C77490"/>
    <w:rsid w:val="00CE7399"/>
    <w:rsid w:val="00D31BE6"/>
    <w:rsid w:val="00D602E9"/>
    <w:rsid w:val="00DC30EE"/>
    <w:rsid w:val="00E4296A"/>
    <w:rsid w:val="00E7251D"/>
    <w:rsid w:val="00E747E7"/>
    <w:rsid w:val="00ED5C2C"/>
    <w:rsid w:val="00EF280B"/>
    <w:rsid w:val="00F4528C"/>
    <w:rsid w:val="00F472AA"/>
    <w:rsid w:val="00F96F3B"/>
    <w:rsid w:val="00FC20A0"/>
    <w:rsid w:val="00FC73D5"/>
    <w:rsid w:val="00FD5F9B"/>
    <w:rsid w:val="00FF01FB"/>
    <w:rsid w:val="02C77C98"/>
    <w:rsid w:val="05A359BD"/>
    <w:rsid w:val="07E54752"/>
    <w:rsid w:val="12FD797F"/>
    <w:rsid w:val="177E7AE2"/>
    <w:rsid w:val="248B4A8A"/>
    <w:rsid w:val="2E8E66AD"/>
    <w:rsid w:val="2F8B52A4"/>
    <w:rsid w:val="302B310D"/>
    <w:rsid w:val="385D1AD4"/>
    <w:rsid w:val="3B0E7565"/>
    <w:rsid w:val="464A18DC"/>
    <w:rsid w:val="46622C56"/>
    <w:rsid w:val="543B695D"/>
    <w:rsid w:val="590D0992"/>
    <w:rsid w:val="619516A3"/>
    <w:rsid w:val="6C275469"/>
    <w:rsid w:val="6EB027BC"/>
    <w:rsid w:val="710B2C20"/>
    <w:rsid w:val="79BB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qFormat/>
    <w:uiPriority w:val="0"/>
  </w:style>
  <w:style w:type="character" w:styleId="8">
    <w:name w:val="annotation reference"/>
    <w:autoRedefine/>
    <w:qFormat/>
    <w:uiPriority w:val="99"/>
    <w:rPr>
      <w:sz w:val="21"/>
      <w:szCs w:val="21"/>
    </w:rPr>
  </w:style>
  <w:style w:type="paragraph" w:customStyle="1" w:styleId="9">
    <w:name w:val="_Style 16"/>
    <w:basedOn w:val="1"/>
    <w:next w:val="10"/>
    <w:qFormat/>
    <w:uiPriority w:val="99"/>
    <w:pPr>
      <w:ind w:firstLine="420" w:firstLineChars="200"/>
    </w:pPr>
    <w:rPr>
      <w:rFonts w:ascii="Calibri" w:hAnsi="Calibri"/>
    </w:rPr>
  </w:style>
  <w:style w:type="paragraph" w:customStyle="1" w:styleId="10">
    <w:name w:val="列表段落1"/>
    <w:basedOn w:val="1"/>
    <w:qFormat/>
    <w:uiPriority w:val="99"/>
    <w:pPr>
      <w:ind w:firstLine="420" w:firstLineChars="200"/>
    </w:pPr>
  </w:style>
  <w:style w:type="paragraph" w:customStyle="1" w:styleId="11">
    <w:name w:val="列出段落1"/>
    <w:basedOn w:val="1"/>
    <w:qFormat/>
    <w:uiPriority w:val="34"/>
    <w:pPr>
      <w:ind w:firstLine="420" w:firstLineChars="200"/>
    </w:pPr>
  </w:style>
  <w:style w:type="character" w:customStyle="1" w:styleId="12">
    <w:name w:val="fontstyle01"/>
    <w:qFormat/>
    <w:uiPriority w:val="0"/>
    <w:rPr>
      <w:rFonts w:ascii="黑体" w:hAnsi="宋体" w:eastAsia="黑体" w:cs="黑体"/>
      <w:color w:val="000000"/>
      <w:sz w:val="32"/>
      <w:szCs w:val="32"/>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6C37D-AD8F-4E55-995B-88178AD34C43}">
  <ds:schemaRefs/>
</ds:datastoreItem>
</file>

<file path=docProps/app.xml><?xml version="1.0" encoding="utf-8"?>
<Properties xmlns="http://schemas.openxmlformats.org/officeDocument/2006/extended-properties" xmlns:vt="http://schemas.openxmlformats.org/officeDocument/2006/docPropsVTypes">
  <Template>Normal</Template>
  <Company>CN</Company>
  <Pages>3</Pages>
  <Words>745</Words>
  <Characters>848</Characters>
  <Lines>7</Lines>
  <Paragraphs>2</Paragraphs>
  <TotalTime>0</TotalTime>
  <ScaleCrop>false</ScaleCrop>
  <LinksUpToDate>false</LinksUpToDate>
  <CharactersWithSpaces>867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2023-03-01T03:10:00Z</dcterms:created>
  <dc:creator>姚鹏</dc:creator>
  <cp:lastModifiedBy>Administrator</cp:lastModifiedBy>
  <cp:lastPrinted>2020-12-18T08:17:00Z</cp:lastPrinted>
  <dcterms:modified xsi:type="dcterms:W3CDTF">2026-04-27T00:57:59Z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C6B48815D6DE420A81108DBF88662DF5_12</vt:lpwstr>
  </property>
  <property fmtid="{D5CDD505-2E9C-101B-9397-08002B2CF9AE}" pid="4" name="KSOTemplateDocerSaveRecord">
    <vt:lpwstr>eyJoZGlkIjoiMDBhYzEzOWZjMzc5MzMyYWNmNDg2OTY1OWY3NDkyZjAiLCJ1c2VySWQiOiI0MjI1ODM4NTYifQ==</vt:lpwstr>
  </property>
</Properties>
</file>