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75CE3">
      <w:pPr>
        <w:jc w:val="center"/>
        <w:rPr>
          <w:rFonts w:hint="eastAsia" w:ascii="宋体" w:hAnsi="宋体" w:eastAsia="宋体" w:cs="宋体"/>
          <w:b/>
          <w:sz w:val="36"/>
          <w:szCs w:val="36"/>
          <w:lang w:val="en-US" w:eastAsia="zh-CN"/>
        </w:rPr>
      </w:pPr>
      <w:r>
        <w:rPr>
          <w:rFonts w:hint="eastAsia" w:ascii="宋体" w:hAnsi="宋体" w:eastAsia="宋体" w:cs="宋体"/>
          <w:b/>
          <w:sz w:val="36"/>
          <w:szCs w:val="36"/>
          <w:lang w:val="en-US" w:eastAsia="zh-CN"/>
        </w:rPr>
        <w:t>咸宁市塑料购物袋产品质量监督抽查实施细则</w:t>
      </w:r>
    </w:p>
    <w:p w14:paraId="2FD08C4A">
      <w:pPr>
        <w:snapToGrid w:val="0"/>
        <w:spacing w:line="440" w:lineRule="exact"/>
        <w:jc w:val="center"/>
        <w:rPr>
          <w:rFonts w:hint="eastAsia" w:ascii="仿宋" w:hAnsi="仿宋" w:eastAsia="仿宋"/>
          <w:b/>
          <w:bCs/>
          <w:sz w:val="36"/>
          <w:szCs w:val="36"/>
          <w:lang w:val="en-US" w:eastAsia="zh-CN"/>
        </w:rPr>
      </w:pPr>
      <w:r>
        <w:rPr>
          <w:rFonts w:hint="eastAsia" w:ascii="宋体" w:hAnsi="宋体" w:eastAsia="宋体" w:cs="宋体"/>
          <w:b/>
          <w:sz w:val="36"/>
          <w:szCs w:val="36"/>
          <w:lang w:val="en-US" w:eastAsia="zh-CN"/>
        </w:rPr>
        <w:t>（202</w:t>
      </w:r>
      <w:r>
        <w:rPr>
          <w:rFonts w:hint="eastAsia" w:ascii="宋体" w:hAnsi="宋体" w:cs="宋体"/>
          <w:b/>
          <w:sz w:val="36"/>
          <w:szCs w:val="36"/>
          <w:lang w:val="en-US" w:eastAsia="zh-CN"/>
        </w:rPr>
        <w:t>6</w:t>
      </w:r>
      <w:r>
        <w:rPr>
          <w:rFonts w:hint="eastAsia" w:ascii="宋体" w:hAnsi="宋体" w:eastAsia="宋体" w:cs="宋体"/>
          <w:b/>
          <w:sz w:val="36"/>
          <w:szCs w:val="36"/>
          <w:lang w:val="en-US" w:eastAsia="zh-CN"/>
        </w:rPr>
        <w:t>年版）</w:t>
      </w:r>
    </w:p>
    <w:p w14:paraId="60198D3F">
      <w:pPr>
        <w:snapToGrid w:val="0"/>
        <w:spacing w:line="440" w:lineRule="exact"/>
        <w:rPr>
          <w:rFonts w:hint="eastAsia" w:ascii="宋体" w:hAnsi="宋体" w:eastAsia="宋体" w:cs="宋体"/>
          <w:b/>
          <w:sz w:val="28"/>
          <w:szCs w:val="28"/>
        </w:rPr>
      </w:pPr>
      <w:r>
        <w:rPr>
          <w:rFonts w:hint="eastAsia" w:ascii="宋体" w:hAnsi="宋体" w:eastAsia="宋体" w:cs="宋体"/>
          <w:b/>
          <w:sz w:val="28"/>
          <w:szCs w:val="28"/>
          <w:lang w:val="en-US" w:eastAsia="zh-CN"/>
        </w:rPr>
        <w:t xml:space="preserve">1 抽样方法 </w:t>
      </w:r>
    </w:p>
    <w:p w14:paraId="228971E4">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以随机抽样的方式在被抽样生产者、销售者的待销产品中抽取。 </w:t>
      </w:r>
    </w:p>
    <w:p w14:paraId="3D70E21D">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随机数一般可使用随机数表、骰子或扑克牌等方法产生。 </w:t>
      </w:r>
    </w:p>
    <w:p w14:paraId="5D0915F7">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每批次抽取的样品数量为80个，50个用于检样，30个用于备样。</w:t>
      </w:r>
    </w:p>
    <w:p w14:paraId="53D5A114">
      <w:pPr>
        <w:keepNext w:val="0"/>
        <w:keepLines w:val="0"/>
        <w:widowControl/>
        <w:suppressLineNumbers w:val="0"/>
        <w:jc w:val="left"/>
        <w:rPr>
          <w:rFonts w:hint="default" w:ascii="宋体" w:hAnsi="宋体" w:eastAsia="宋体" w:cs="宋体"/>
          <w:sz w:val="28"/>
          <w:szCs w:val="28"/>
          <w:lang w:val="en-US" w:eastAsia="zh-CN"/>
        </w:rPr>
      </w:pPr>
      <w:r>
        <w:rPr>
          <w:rFonts w:hint="eastAsia" w:ascii="宋体" w:hAnsi="宋体" w:eastAsia="宋体" w:cs="宋体"/>
          <w:b/>
          <w:sz w:val="28"/>
          <w:szCs w:val="28"/>
          <w:lang w:val="en-US" w:eastAsia="zh-CN"/>
        </w:rPr>
        <w:t>2 检验要求</w:t>
      </w:r>
    </w:p>
    <w:p w14:paraId="67D2B980">
      <w:pPr>
        <w:spacing w:line="360" w:lineRule="auto"/>
        <w:ind w:firstLine="560" w:firstLineChars="200"/>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表1 塑料购物袋</w:t>
      </w:r>
    </w:p>
    <w:tbl>
      <w:tblPr>
        <w:tblStyle w:val="3"/>
        <w:tblW w:w="8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2615"/>
        <w:gridCol w:w="2228"/>
        <w:gridCol w:w="2748"/>
      </w:tblGrid>
      <w:tr w14:paraId="17A52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noWrap w:val="0"/>
            <w:vAlign w:val="center"/>
          </w:tcPr>
          <w:p w14:paraId="716EF11E">
            <w:pPr>
              <w:spacing w:line="360" w:lineRule="auto"/>
              <w:jc w:val="center"/>
              <w:rPr>
                <w:rFonts w:hint="eastAsia" w:ascii="宋体" w:hAnsi="宋体" w:cs="宋体"/>
                <w:sz w:val="24"/>
                <w:szCs w:val="24"/>
                <w:lang w:val="en-US" w:eastAsia="zh-CN"/>
              </w:rPr>
            </w:pPr>
            <w:r>
              <w:rPr>
                <w:rFonts w:hint="eastAsia" w:ascii="宋体" w:hAnsi="宋体" w:cs="宋体"/>
                <w:sz w:val="24"/>
                <w:szCs w:val="24"/>
                <w:lang w:val="en-US" w:eastAsia="zh-CN"/>
              </w:rPr>
              <w:t>序号</w:t>
            </w:r>
          </w:p>
        </w:tc>
        <w:tc>
          <w:tcPr>
            <w:tcW w:w="2615" w:type="dxa"/>
            <w:noWrap w:val="0"/>
            <w:vAlign w:val="center"/>
          </w:tcPr>
          <w:p w14:paraId="7CAB253C">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检验项目</w:t>
            </w:r>
          </w:p>
        </w:tc>
        <w:tc>
          <w:tcPr>
            <w:tcW w:w="2228" w:type="dxa"/>
            <w:noWrap w:val="0"/>
            <w:vAlign w:val="center"/>
          </w:tcPr>
          <w:p w14:paraId="0AA6F85F">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检验依据</w:t>
            </w:r>
          </w:p>
        </w:tc>
        <w:tc>
          <w:tcPr>
            <w:tcW w:w="2748" w:type="dxa"/>
            <w:noWrap w:val="0"/>
            <w:vAlign w:val="center"/>
          </w:tcPr>
          <w:p w14:paraId="6271DB3F">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检验方法</w:t>
            </w:r>
          </w:p>
        </w:tc>
      </w:tr>
      <w:tr w14:paraId="3494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noWrap w:val="0"/>
            <w:vAlign w:val="center"/>
          </w:tcPr>
          <w:p w14:paraId="6E00656E">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w:t>
            </w:r>
          </w:p>
        </w:tc>
        <w:tc>
          <w:tcPr>
            <w:tcW w:w="2615" w:type="dxa"/>
            <w:noWrap w:val="0"/>
            <w:vAlign w:val="center"/>
          </w:tcPr>
          <w:p w14:paraId="1AB458C3">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环保要求</w:t>
            </w:r>
          </w:p>
        </w:tc>
        <w:tc>
          <w:tcPr>
            <w:tcW w:w="2228" w:type="dxa"/>
            <w:noWrap w:val="0"/>
            <w:vAlign w:val="center"/>
          </w:tcPr>
          <w:p w14:paraId="272AAA81">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21546ED5">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c>
          <w:tcPr>
            <w:tcW w:w="2748" w:type="dxa"/>
            <w:noWrap w:val="0"/>
            <w:vAlign w:val="center"/>
          </w:tcPr>
          <w:p w14:paraId="23B65E3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7C0B32E7">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r>
      <w:tr w14:paraId="2F89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noWrap w:val="0"/>
            <w:vAlign w:val="center"/>
          </w:tcPr>
          <w:p w14:paraId="16AA912F">
            <w:pPr>
              <w:spacing w:line="360" w:lineRule="auto"/>
              <w:jc w:val="center"/>
              <w:rPr>
                <w:rFonts w:hint="default" w:ascii="宋体" w:hAnsi="宋体" w:eastAsia="宋体" w:cs="宋体"/>
                <w:sz w:val="24"/>
                <w:szCs w:val="24"/>
                <w:lang w:val="en-US" w:eastAsia="zh-CN"/>
              </w:rPr>
            </w:pPr>
            <w:bookmarkStart w:id="0" w:name="_GoBack" w:colFirst="1" w:colLast="3"/>
            <w:r>
              <w:rPr>
                <w:rFonts w:hint="eastAsia" w:ascii="宋体" w:hAnsi="宋体" w:cs="宋体"/>
                <w:sz w:val="24"/>
                <w:szCs w:val="24"/>
                <w:lang w:val="en-US" w:eastAsia="zh-CN"/>
              </w:rPr>
              <w:t>2</w:t>
            </w:r>
          </w:p>
        </w:tc>
        <w:tc>
          <w:tcPr>
            <w:tcW w:w="2615" w:type="dxa"/>
            <w:noWrap w:val="0"/>
            <w:vAlign w:val="center"/>
          </w:tcPr>
          <w:p w14:paraId="2DAD01C3">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结构</w:t>
            </w:r>
          </w:p>
        </w:tc>
        <w:tc>
          <w:tcPr>
            <w:tcW w:w="2228" w:type="dxa"/>
            <w:noWrap w:val="0"/>
            <w:vAlign w:val="center"/>
          </w:tcPr>
          <w:p w14:paraId="59956407">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GB/T 21661—2025 </w:t>
            </w:r>
          </w:p>
        </w:tc>
        <w:tc>
          <w:tcPr>
            <w:tcW w:w="2748" w:type="dxa"/>
            <w:noWrap w:val="0"/>
            <w:vAlign w:val="center"/>
          </w:tcPr>
          <w:p w14:paraId="457C0CD2">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GB/T 21661—2025 </w:t>
            </w:r>
          </w:p>
        </w:tc>
      </w:tr>
      <w:bookmarkEnd w:id="0"/>
      <w:tr w14:paraId="405F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shd w:val="clear"/>
            <w:noWrap w:val="0"/>
            <w:vAlign w:val="center"/>
          </w:tcPr>
          <w:p w14:paraId="36CCA9C0">
            <w:pPr>
              <w:spacing w:line="360" w:lineRule="auto"/>
              <w:jc w:val="center"/>
              <w:rPr>
                <w:rFonts w:hint="eastAsia" w:ascii="宋体" w:hAnsi="宋体" w:eastAsia="宋体" w:cs="宋体"/>
                <w:kern w:val="2"/>
                <w:sz w:val="24"/>
                <w:szCs w:val="24"/>
                <w:lang w:val="en-US" w:eastAsia="zh-CN" w:bidi="ar-SA"/>
              </w:rPr>
            </w:pPr>
            <w:r>
              <w:rPr>
                <w:rFonts w:hint="eastAsia" w:ascii="宋体" w:hAnsi="宋体" w:cs="宋体"/>
                <w:sz w:val="24"/>
                <w:szCs w:val="24"/>
                <w:lang w:val="en-US" w:eastAsia="zh-CN"/>
              </w:rPr>
              <w:t>3</w:t>
            </w:r>
          </w:p>
        </w:tc>
        <w:tc>
          <w:tcPr>
            <w:tcW w:w="2615" w:type="dxa"/>
            <w:shd w:val="clear"/>
            <w:noWrap w:val="0"/>
            <w:vAlign w:val="center"/>
          </w:tcPr>
          <w:p w14:paraId="2D02F4A8">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跌落试验</w:t>
            </w:r>
          </w:p>
        </w:tc>
        <w:tc>
          <w:tcPr>
            <w:tcW w:w="2228" w:type="dxa"/>
            <w:shd w:val="clear"/>
            <w:noWrap w:val="0"/>
            <w:vAlign w:val="center"/>
          </w:tcPr>
          <w:p w14:paraId="3FEE6A86">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18FAAC22">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c>
          <w:tcPr>
            <w:tcW w:w="2748" w:type="dxa"/>
            <w:shd w:val="clear"/>
            <w:noWrap w:val="0"/>
            <w:vAlign w:val="center"/>
          </w:tcPr>
          <w:p w14:paraId="4AEA5FDE">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17E63807">
            <w:pPr>
              <w:spacing w:line="360" w:lineRule="auto"/>
              <w:jc w:val="center"/>
              <w:rPr>
                <w:rFonts w:hint="eastAsia" w:ascii="宋体" w:hAnsi="宋体" w:eastAsia="宋体" w:cs="宋体"/>
                <w:kern w:val="2"/>
                <w:sz w:val="24"/>
                <w:szCs w:val="24"/>
                <w:lang w:val="en-US" w:eastAsia="zh-CN" w:bidi="ar-SA"/>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r>
      <w:tr w14:paraId="2E56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shd w:val="clear"/>
            <w:noWrap w:val="0"/>
            <w:vAlign w:val="center"/>
          </w:tcPr>
          <w:p w14:paraId="4D01F5C6">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4</w:t>
            </w:r>
          </w:p>
        </w:tc>
        <w:tc>
          <w:tcPr>
            <w:tcW w:w="2615" w:type="dxa"/>
            <w:noWrap w:val="0"/>
            <w:vAlign w:val="center"/>
          </w:tcPr>
          <w:p w14:paraId="39B97B9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漏水性</w:t>
            </w:r>
          </w:p>
        </w:tc>
        <w:tc>
          <w:tcPr>
            <w:tcW w:w="2228" w:type="dxa"/>
            <w:noWrap w:val="0"/>
            <w:vAlign w:val="center"/>
          </w:tcPr>
          <w:p w14:paraId="02805261">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2790148C">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c>
          <w:tcPr>
            <w:tcW w:w="2748" w:type="dxa"/>
            <w:noWrap w:val="0"/>
            <w:vAlign w:val="center"/>
          </w:tcPr>
          <w:p w14:paraId="787F168D">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tc>
      </w:tr>
      <w:tr w14:paraId="72A1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shd w:val="clear"/>
            <w:noWrap w:val="0"/>
            <w:vAlign w:val="center"/>
          </w:tcPr>
          <w:p w14:paraId="23688E2E">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5</w:t>
            </w:r>
          </w:p>
        </w:tc>
        <w:tc>
          <w:tcPr>
            <w:tcW w:w="2615" w:type="dxa"/>
            <w:noWrap w:val="0"/>
            <w:vAlign w:val="center"/>
          </w:tcPr>
          <w:p w14:paraId="780A52E0">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封合强度</w:t>
            </w:r>
          </w:p>
        </w:tc>
        <w:tc>
          <w:tcPr>
            <w:tcW w:w="2228" w:type="dxa"/>
            <w:noWrap w:val="0"/>
            <w:vAlign w:val="center"/>
          </w:tcPr>
          <w:p w14:paraId="749BD699">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337D9070">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c>
          <w:tcPr>
            <w:tcW w:w="2748" w:type="dxa"/>
            <w:noWrap w:val="0"/>
            <w:vAlign w:val="center"/>
          </w:tcPr>
          <w:p w14:paraId="56387906">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76A8193D">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r>
      <w:tr w14:paraId="62925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shd w:val="clear"/>
            <w:noWrap w:val="0"/>
            <w:vAlign w:val="center"/>
          </w:tcPr>
          <w:p w14:paraId="5D6B5D9A">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6</w:t>
            </w:r>
          </w:p>
        </w:tc>
        <w:tc>
          <w:tcPr>
            <w:tcW w:w="2615" w:type="dxa"/>
            <w:noWrap w:val="0"/>
            <w:vAlign w:val="center"/>
          </w:tcPr>
          <w:p w14:paraId="08E4FA5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落镖冲击</w:t>
            </w:r>
          </w:p>
        </w:tc>
        <w:tc>
          <w:tcPr>
            <w:tcW w:w="2228" w:type="dxa"/>
            <w:noWrap w:val="0"/>
            <w:vAlign w:val="center"/>
          </w:tcPr>
          <w:p w14:paraId="148165FB">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2306454A">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c>
          <w:tcPr>
            <w:tcW w:w="2748" w:type="dxa"/>
            <w:noWrap w:val="0"/>
            <w:vAlign w:val="center"/>
          </w:tcPr>
          <w:p w14:paraId="57CC2D04">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21661-2020</w:t>
            </w:r>
          </w:p>
          <w:p w14:paraId="19FB514D">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21661-202</w:t>
            </w:r>
            <w:r>
              <w:rPr>
                <w:rFonts w:hint="eastAsia" w:ascii="宋体" w:hAnsi="宋体" w:cs="宋体"/>
                <w:sz w:val="24"/>
                <w:szCs w:val="24"/>
                <w:lang w:val="en-US" w:eastAsia="zh-CN"/>
              </w:rPr>
              <w:t>5</w:t>
            </w:r>
          </w:p>
        </w:tc>
      </w:tr>
      <w:tr w14:paraId="35B8C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shd w:val="clear"/>
            <w:noWrap w:val="0"/>
            <w:vAlign w:val="center"/>
          </w:tcPr>
          <w:p w14:paraId="67DAEEA1">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7</w:t>
            </w:r>
          </w:p>
        </w:tc>
        <w:tc>
          <w:tcPr>
            <w:tcW w:w="2615" w:type="dxa"/>
            <w:noWrap w:val="0"/>
            <w:vAlign w:val="center"/>
          </w:tcPr>
          <w:p w14:paraId="797CB35D">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总迁移量</w:t>
            </w:r>
          </w:p>
        </w:tc>
        <w:tc>
          <w:tcPr>
            <w:tcW w:w="2228" w:type="dxa"/>
            <w:noWrap w:val="0"/>
            <w:vAlign w:val="center"/>
          </w:tcPr>
          <w:p w14:paraId="4F8594EE">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GB 4806.7—2023 </w:t>
            </w:r>
          </w:p>
        </w:tc>
        <w:tc>
          <w:tcPr>
            <w:tcW w:w="2748" w:type="dxa"/>
            <w:noWrap w:val="0"/>
            <w:vAlign w:val="center"/>
          </w:tcPr>
          <w:p w14:paraId="6E26C5D6">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31604.8—2021</w:t>
            </w:r>
          </w:p>
        </w:tc>
      </w:tr>
      <w:tr w14:paraId="7E557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shd w:val="clear"/>
            <w:noWrap w:val="0"/>
            <w:vAlign w:val="center"/>
          </w:tcPr>
          <w:p w14:paraId="42E29E00">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8</w:t>
            </w:r>
          </w:p>
        </w:tc>
        <w:tc>
          <w:tcPr>
            <w:tcW w:w="2615" w:type="dxa"/>
            <w:noWrap w:val="0"/>
            <w:vAlign w:val="center"/>
          </w:tcPr>
          <w:p w14:paraId="10A5B5A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高锰酸钾消耗量 </w:t>
            </w:r>
          </w:p>
        </w:tc>
        <w:tc>
          <w:tcPr>
            <w:tcW w:w="2228" w:type="dxa"/>
            <w:noWrap w:val="0"/>
            <w:vAlign w:val="center"/>
          </w:tcPr>
          <w:p w14:paraId="5C13818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GB 4806.7—2023 </w:t>
            </w:r>
          </w:p>
        </w:tc>
        <w:tc>
          <w:tcPr>
            <w:tcW w:w="2748" w:type="dxa"/>
            <w:noWrap w:val="0"/>
            <w:vAlign w:val="center"/>
          </w:tcPr>
          <w:p w14:paraId="0B0C1184">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31604.2—2016</w:t>
            </w:r>
          </w:p>
        </w:tc>
      </w:tr>
      <w:tr w14:paraId="1C32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shd w:val="clear"/>
            <w:noWrap w:val="0"/>
            <w:vAlign w:val="center"/>
          </w:tcPr>
          <w:p w14:paraId="0C53E9EE">
            <w:pPr>
              <w:spacing w:line="360" w:lineRule="auto"/>
              <w:jc w:val="center"/>
              <w:rPr>
                <w:rFonts w:hint="default" w:ascii="宋体" w:hAnsi="宋体" w:eastAsia="宋体" w:cs="宋体"/>
                <w:kern w:val="2"/>
                <w:sz w:val="24"/>
                <w:szCs w:val="24"/>
                <w:lang w:val="en-US" w:eastAsia="zh-CN" w:bidi="ar-SA"/>
              </w:rPr>
            </w:pPr>
            <w:r>
              <w:rPr>
                <w:rFonts w:hint="eastAsia" w:ascii="宋体" w:hAnsi="宋体" w:cs="宋体"/>
                <w:sz w:val="24"/>
                <w:szCs w:val="24"/>
                <w:lang w:val="en-US" w:eastAsia="zh-CN"/>
              </w:rPr>
              <w:t>9</w:t>
            </w:r>
          </w:p>
        </w:tc>
        <w:tc>
          <w:tcPr>
            <w:tcW w:w="2615" w:type="dxa"/>
            <w:noWrap w:val="0"/>
            <w:vAlign w:val="center"/>
          </w:tcPr>
          <w:p w14:paraId="262E0E8D">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重金属（以 Pb 计）</w:t>
            </w:r>
          </w:p>
        </w:tc>
        <w:tc>
          <w:tcPr>
            <w:tcW w:w="2228" w:type="dxa"/>
            <w:noWrap w:val="0"/>
            <w:vAlign w:val="center"/>
          </w:tcPr>
          <w:p w14:paraId="21559307">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4806.7—2023</w:t>
            </w:r>
          </w:p>
        </w:tc>
        <w:tc>
          <w:tcPr>
            <w:tcW w:w="2748" w:type="dxa"/>
            <w:noWrap w:val="0"/>
            <w:vAlign w:val="center"/>
          </w:tcPr>
          <w:p w14:paraId="1613F512">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31604.9—2016</w:t>
            </w:r>
          </w:p>
        </w:tc>
      </w:tr>
      <w:tr w14:paraId="10341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27" w:type="dxa"/>
            <w:noWrap w:val="0"/>
            <w:vAlign w:val="center"/>
          </w:tcPr>
          <w:p w14:paraId="7EC0F598">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10</w:t>
            </w:r>
          </w:p>
        </w:tc>
        <w:tc>
          <w:tcPr>
            <w:tcW w:w="2615" w:type="dxa"/>
            <w:noWrap w:val="0"/>
            <w:vAlign w:val="center"/>
          </w:tcPr>
          <w:p w14:paraId="7BA34DAC">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脱色试验</w:t>
            </w:r>
          </w:p>
          <w:p w14:paraId="04FDE847">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（限添加着色剂产品）</w:t>
            </w:r>
          </w:p>
        </w:tc>
        <w:tc>
          <w:tcPr>
            <w:tcW w:w="2228" w:type="dxa"/>
            <w:noWrap w:val="0"/>
            <w:vAlign w:val="center"/>
          </w:tcPr>
          <w:p w14:paraId="5DE9FE80">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4806.7—2023</w:t>
            </w:r>
          </w:p>
        </w:tc>
        <w:tc>
          <w:tcPr>
            <w:tcW w:w="2748" w:type="dxa"/>
            <w:noWrap w:val="0"/>
            <w:vAlign w:val="center"/>
          </w:tcPr>
          <w:p w14:paraId="4F73B8B6">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31604.7—2023</w:t>
            </w:r>
          </w:p>
        </w:tc>
      </w:tr>
      <w:tr w14:paraId="59453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418" w:type="dxa"/>
            <w:gridSpan w:val="4"/>
            <w:noWrap w:val="0"/>
            <w:vAlign w:val="center"/>
          </w:tcPr>
          <w:p w14:paraId="043E975D">
            <w:pPr>
              <w:spacing w:line="360"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注：1.生产日期在 2026年5月1日前的产品按 GB/T 21661—2020 进行试验，生产日期在 2026年5月1日及之后的产品按 GB/T 21661—2025 进行试验。</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 xml:space="preserve">序号 </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w:t>
            </w:r>
            <w:r>
              <w:rPr>
                <w:rFonts w:hint="eastAsia" w:ascii="宋体" w:hAnsi="宋体" w:cs="宋体"/>
                <w:sz w:val="24"/>
                <w:szCs w:val="24"/>
                <w:lang w:val="en-US" w:eastAsia="zh-CN"/>
              </w:rPr>
              <w:t>10</w:t>
            </w:r>
            <w:r>
              <w:rPr>
                <w:rFonts w:hint="eastAsia" w:ascii="宋体" w:hAnsi="宋体" w:eastAsia="宋体" w:cs="宋体"/>
                <w:sz w:val="24"/>
                <w:szCs w:val="24"/>
                <w:lang w:val="en-US" w:eastAsia="zh-CN"/>
              </w:rPr>
              <w:t>仅适用于食品直接接触用塑料购物袋。</w:t>
            </w:r>
          </w:p>
        </w:tc>
      </w:tr>
    </w:tbl>
    <w:p w14:paraId="1C597B98">
      <w:pPr>
        <w:spacing w:line="360" w:lineRule="auto"/>
        <w:jc w:val="both"/>
        <w:rPr>
          <w:rFonts w:hint="eastAsia" w:ascii="宋体" w:hAnsi="宋体" w:eastAsia="宋体" w:cs="宋体"/>
          <w:sz w:val="28"/>
          <w:szCs w:val="28"/>
          <w:lang w:val="en-US" w:eastAsia="zh-CN"/>
        </w:rPr>
      </w:pPr>
    </w:p>
    <w:p w14:paraId="4DF0D98B">
      <w:pPr>
        <w:spacing w:line="360" w:lineRule="auto"/>
        <w:ind w:firstLine="560" w:firstLineChars="200"/>
        <w:jc w:val="center"/>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表</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 xml:space="preserve"> </w:t>
      </w:r>
      <w:r>
        <w:rPr>
          <w:rFonts w:hint="eastAsia" w:ascii="宋体" w:hAnsi="宋体" w:cs="宋体"/>
          <w:sz w:val="28"/>
          <w:szCs w:val="28"/>
          <w:lang w:val="en-US" w:eastAsia="zh-CN"/>
        </w:rPr>
        <w:t>生物降解</w:t>
      </w:r>
      <w:r>
        <w:rPr>
          <w:rFonts w:hint="eastAsia" w:ascii="宋体" w:hAnsi="宋体" w:eastAsia="宋体" w:cs="宋体"/>
          <w:sz w:val="28"/>
          <w:szCs w:val="28"/>
          <w:lang w:val="en-US" w:eastAsia="zh-CN"/>
        </w:rPr>
        <w:t>塑料购物袋</w:t>
      </w:r>
    </w:p>
    <w:tbl>
      <w:tblPr>
        <w:tblStyle w:val="3"/>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2528"/>
        <w:gridCol w:w="2100"/>
        <w:gridCol w:w="2689"/>
      </w:tblGrid>
      <w:tr w14:paraId="7AFF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351CE937">
            <w:pPr>
              <w:spacing w:line="360" w:lineRule="auto"/>
              <w:jc w:val="center"/>
              <w:rPr>
                <w:rFonts w:hint="eastAsia" w:ascii="宋体" w:hAnsi="宋体" w:cs="宋体"/>
                <w:sz w:val="24"/>
                <w:szCs w:val="24"/>
                <w:lang w:val="en-US" w:eastAsia="zh-CN"/>
              </w:rPr>
            </w:pPr>
            <w:r>
              <w:rPr>
                <w:rFonts w:hint="eastAsia" w:ascii="宋体" w:hAnsi="宋体" w:cs="宋体"/>
                <w:sz w:val="24"/>
                <w:szCs w:val="24"/>
                <w:lang w:val="en-US" w:eastAsia="zh-CN"/>
              </w:rPr>
              <w:t>序号</w:t>
            </w:r>
          </w:p>
        </w:tc>
        <w:tc>
          <w:tcPr>
            <w:tcW w:w="2528" w:type="dxa"/>
            <w:noWrap w:val="0"/>
            <w:vAlign w:val="center"/>
          </w:tcPr>
          <w:p w14:paraId="13C4BE47">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检验项目</w:t>
            </w:r>
          </w:p>
        </w:tc>
        <w:tc>
          <w:tcPr>
            <w:tcW w:w="2100" w:type="dxa"/>
            <w:noWrap w:val="0"/>
            <w:vAlign w:val="center"/>
          </w:tcPr>
          <w:p w14:paraId="5E4B832D">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检验依据</w:t>
            </w:r>
          </w:p>
        </w:tc>
        <w:tc>
          <w:tcPr>
            <w:tcW w:w="2689" w:type="dxa"/>
            <w:noWrap w:val="0"/>
            <w:vAlign w:val="center"/>
          </w:tcPr>
          <w:p w14:paraId="3EB09CC1">
            <w:pPr>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检验方法</w:t>
            </w:r>
          </w:p>
        </w:tc>
      </w:tr>
      <w:tr w14:paraId="7D601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2E8AF4C8">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w:t>
            </w:r>
          </w:p>
        </w:tc>
        <w:tc>
          <w:tcPr>
            <w:tcW w:w="2528" w:type="dxa"/>
            <w:noWrap w:val="0"/>
            <w:vAlign w:val="center"/>
          </w:tcPr>
          <w:p w14:paraId="43CC5009">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跌落试验</w:t>
            </w:r>
          </w:p>
        </w:tc>
        <w:tc>
          <w:tcPr>
            <w:tcW w:w="2100" w:type="dxa"/>
            <w:noWrap w:val="0"/>
            <w:vAlign w:val="center"/>
          </w:tcPr>
          <w:p w14:paraId="58FA9488">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38082—2019</w:t>
            </w:r>
          </w:p>
        </w:tc>
        <w:tc>
          <w:tcPr>
            <w:tcW w:w="2689" w:type="dxa"/>
            <w:noWrap w:val="0"/>
            <w:vAlign w:val="center"/>
          </w:tcPr>
          <w:p w14:paraId="0E762297">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GB/T 38082—2019</w:t>
            </w:r>
          </w:p>
        </w:tc>
      </w:tr>
      <w:tr w14:paraId="675E9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1AC6AC8E">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2</w:t>
            </w:r>
          </w:p>
        </w:tc>
        <w:tc>
          <w:tcPr>
            <w:tcW w:w="2528" w:type="dxa"/>
            <w:noWrap w:val="0"/>
            <w:vAlign w:val="center"/>
          </w:tcPr>
          <w:p w14:paraId="563B64C5">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漏水性</w:t>
            </w:r>
          </w:p>
        </w:tc>
        <w:tc>
          <w:tcPr>
            <w:tcW w:w="2100" w:type="dxa"/>
            <w:noWrap w:val="0"/>
            <w:vAlign w:val="center"/>
          </w:tcPr>
          <w:p w14:paraId="27AA242F">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38082—2019</w:t>
            </w:r>
          </w:p>
        </w:tc>
        <w:tc>
          <w:tcPr>
            <w:tcW w:w="2689" w:type="dxa"/>
            <w:noWrap w:val="0"/>
            <w:vAlign w:val="center"/>
          </w:tcPr>
          <w:p w14:paraId="52A7C41E">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38082—2019</w:t>
            </w:r>
          </w:p>
        </w:tc>
      </w:tr>
      <w:tr w14:paraId="62760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6E092220">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c>
          <w:tcPr>
            <w:tcW w:w="2528" w:type="dxa"/>
            <w:noWrap w:val="0"/>
            <w:vAlign w:val="center"/>
          </w:tcPr>
          <w:p w14:paraId="554D8E2A">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封合强度</w:t>
            </w:r>
          </w:p>
        </w:tc>
        <w:tc>
          <w:tcPr>
            <w:tcW w:w="2100" w:type="dxa"/>
            <w:noWrap w:val="0"/>
            <w:vAlign w:val="center"/>
          </w:tcPr>
          <w:p w14:paraId="2F425C28">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38082—2019</w:t>
            </w:r>
          </w:p>
        </w:tc>
        <w:tc>
          <w:tcPr>
            <w:tcW w:w="2689" w:type="dxa"/>
            <w:noWrap w:val="0"/>
            <w:vAlign w:val="center"/>
          </w:tcPr>
          <w:p w14:paraId="11B2B04A">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38082—2019</w:t>
            </w:r>
          </w:p>
        </w:tc>
      </w:tr>
      <w:tr w14:paraId="1B50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55042788">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4</w:t>
            </w:r>
          </w:p>
        </w:tc>
        <w:tc>
          <w:tcPr>
            <w:tcW w:w="2528" w:type="dxa"/>
            <w:noWrap w:val="0"/>
            <w:vAlign w:val="center"/>
          </w:tcPr>
          <w:p w14:paraId="5834B754">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落镖冲击</w:t>
            </w:r>
          </w:p>
        </w:tc>
        <w:tc>
          <w:tcPr>
            <w:tcW w:w="2100" w:type="dxa"/>
            <w:noWrap w:val="0"/>
            <w:vAlign w:val="center"/>
          </w:tcPr>
          <w:p w14:paraId="673577F7">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38082—2019</w:t>
            </w:r>
          </w:p>
        </w:tc>
        <w:tc>
          <w:tcPr>
            <w:tcW w:w="2689" w:type="dxa"/>
            <w:noWrap w:val="0"/>
            <w:vAlign w:val="center"/>
          </w:tcPr>
          <w:p w14:paraId="64AB5AA8">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GB/T 38082—2019</w:t>
            </w:r>
          </w:p>
        </w:tc>
      </w:tr>
      <w:tr w14:paraId="2946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663F9CE1">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c>
          <w:tcPr>
            <w:tcW w:w="2528" w:type="dxa"/>
            <w:noWrap w:val="0"/>
            <w:vAlign w:val="center"/>
          </w:tcPr>
          <w:p w14:paraId="3DED1AD7">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总迁移量</w:t>
            </w:r>
          </w:p>
        </w:tc>
        <w:tc>
          <w:tcPr>
            <w:tcW w:w="2100" w:type="dxa"/>
            <w:noWrap w:val="0"/>
            <w:vAlign w:val="center"/>
          </w:tcPr>
          <w:p w14:paraId="58F94208">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4806.7—2023</w:t>
            </w:r>
          </w:p>
        </w:tc>
        <w:tc>
          <w:tcPr>
            <w:tcW w:w="2689" w:type="dxa"/>
            <w:noWrap w:val="0"/>
            <w:vAlign w:val="center"/>
          </w:tcPr>
          <w:p w14:paraId="2CDCEF9A">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 31604.8—2021</w:t>
            </w:r>
          </w:p>
        </w:tc>
      </w:tr>
      <w:tr w14:paraId="72631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3718738B">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6</w:t>
            </w:r>
          </w:p>
        </w:tc>
        <w:tc>
          <w:tcPr>
            <w:tcW w:w="2528" w:type="dxa"/>
            <w:noWrap w:val="0"/>
            <w:vAlign w:val="center"/>
          </w:tcPr>
          <w:p w14:paraId="371D008D">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高锰酸钾消耗量</w:t>
            </w:r>
          </w:p>
        </w:tc>
        <w:tc>
          <w:tcPr>
            <w:tcW w:w="2100" w:type="dxa"/>
            <w:noWrap w:val="0"/>
            <w:vAlign w:val="center"/>
          </w:tcPr>
          <w:p w14:paraId="6319A0AE">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4806.7—2023</w:t>
            </w:r>
          </w:p>
        </w:tc>
        <w:tc>
          <w:tcPr>
            <w:tcW w:w="2689" w:type="dxa"/>
            <w:noWrap w:val="0"/>
            <w:vAlign w:val="center"/>
          </w:tcPr>
          <w:p w14:paraId="4A1FCCFE">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 31604.2—2016</w:t>
            </w:r>
          </w:p>
        </w:tc>
      </w:tr>
      <w:tr w14:paraId="6328F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2AEA10C3">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7</w:t>
            </w:r>
          </w:p>
        </w:tc>
        <w:tc>
          <w:tcPr>
            <w:tcW w:w="2528" w:type="dxa"/>
            <w:noWrap w:val="0"/>
            <w:vAlign w:val="center"/>
          </w:tcPr>
          <w:p w14:paraId="728E908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重金属（以Pb计）</w:t>
            </w:r>
          </w:p>
        </w:tc>
        <w:tc>
          <w:tcPr>
            <w:tcW w:w="2100" w:type="dxa"/>
            <w:noWrap w:val="0"/>
            <w:vAlign w:val="center"/>
          </w:tcPr>
          <w:p w14:paraId="5837D59A">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4806.7—2023</w:t>
            </w:r>
          </w:p>
        </w:tc>
        <w:tc>
          <w:tcPr>
            <w:tcW w:w="2689" w:type="dxa"/>
            <w:noWrap w:val="0"/>
            <w:vAlign w:val="center"/>
          </w:tcPr>
          <w:p w14:paraId="41B1987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 31604.9—2016</w:t>
            </w:r>
          </w:p>
        </w:tc>
      </w:tr>
      <w:tr w14:paraId="49F8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042" w:type="dxa"/>
            <w:noWrap w:val="0"/>
            <w:vAlign w:val="center"/>
          </w:tcPr>
          <w:p w14:paraId="711952C9">
            <w:pPr>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8</w:t>
            </w:r>
          </w:p>
        </w:tc>
        <w:tc>
          <w:tcPr>
            <w:tcW w:w="2528" w:type="dxa"/>
            <w:noWrap w:val="0"/>
            <w:vAlign w:val="center"/>
          </w:tcPr>
          <w:p w14:paraId="15773AA0">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脱色试验 </w:t>
            </w:r>
          </w:p>
          <w:p w14:paraId="6C9FB59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（限添加着色剂产品）</w:t>
            </w:r>
          </w:p>
        </w:tc>
        <w:tc>
          <w:tcPr>
            <w:tcW w:w="2100" w:type="dxa"/>
            <w:noWrap w:val="0"/>
            <w:vAlign w:val="center"/>
          </w:tcPr>
          <w:p w14:paraId="1A240331">
            <w:pPr>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GB 4806.7—2023</w:t>
            </w:r>
          </w:p>
        </w:tc>
        <w:tc>
          <w:tcPr>
            <w:tcW w:w="2689" w:type="dxa"/>
            <w:noWrap w:val="0"/>
            <w:vAlign w:val="center"/>
          </w:tcPr>
          <w:p w14:paraId="423B1286">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GB 31604.7—2023</w:t>
            </w:r>
          </w:p>
        </w:tc>
      </w:tr>
      <w:tr w14:paraId="17ED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359" w:type="dxa"/>
            <w:gridSpan w:val="4"/>
            <w:noWrap w:val="0"/>
            <w:vAlign w:val="center"/>
          </w:tcPr>
          <w:p w14:paraId="0F926D21">
            <w:pPr>
              <w:spacing w:line="360" w:lineRule="auto"/>
              <w:jc w:val="both"/>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注：序号 5-8 仅适用于食品直接接触用塑料购物袋。</w:t>
            </w:r>
          </w:p>
        </w:tc>
      </w:tr>
    </w:tbl>
    <w:p w14:paraId="41756A04">
      <w:pPr>
        <w:jc w:val="center"/>
      </w:pPr>
    </w:p>
    <w:p w14:paraId="4273D5A4">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执行企业标准、团体标准、地方标准的产品，检验项目参照上述内容执行。 </w:t>
      </w:r>
    </w:p>
    <w:p w14:paraId="1AECE82C">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凡是注日期的文件，其随后所有的修改单（不包括勘误的内容）或修订版不适用于本细则。凡是不注日期的文件，其最新版本适用于本细则。</w:t>
      </w:r>
    </w:p>
    <w:p w14:paraId="42AA2AD7">
      <w:pPr>
        <w:snapToGrid w:val="0"/>
        <w:spacing w:line="440" w:lineRule="exact"/>
        <w:rPr>
          <w:rFonts w:hint="eastAsia" w:ascii="宋体" w:hAnsi="宋体" w:eastAsia="宋体" w:cs="宋体"/>
          <w:b/>
          <w:sz w:val="28"/>
          <w:szCs w:val="28"/>
          <w:lang w:val="en-US" w:eastAsia="zh-CN"/>
        </w:rPr>
      </w:pPr>
      <w:r>
        <w:rPr>
          <w:rFonts w:hint="default" w:ascii="宋体" w:hAnsi="宋体" w:eastAsia="宋体" w:cs="宋体"/>
          <w:b/>
          <w:sz w:val="28"/>
          <w:szCs w:val="28"/>
          <w:lang w:val="en-US" w:eastAsia="zh-CN"/>
        </w:rPr>
        <w:t xml:space="preserve">3 </w:t>
      </w:r>
      <w:r>
        <w:rPr>
          <w:rFonts w:hint="eastAsia" w:ascii="宋体" w:hAnsi="宋体" w:eastAsia="宋体" w:cs="宋体"/>
          <w:b/>
          <w:sz w:val="28"/>
          <w:szCs w:val="28"/>
          <w:lang w:val="en-US" w:eastAsia="zh-CN"/>
        </w:rPr>
        <w:t>判定规则</w:t>
      </w:r>
    </w:p>
    <w:p w14:paraId="3D8ED259">
      <w:pPr>
        <w:spacing w:line="360" w:lineRule="auto"/>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 xml:space="preserve">3.1 </w:t>
      </w:r>
      <w:r>
        <w:rPr>
          <w:rFonts w:hint="eastAsia" w:ascii="宋体" w:hAnsi="宋体" w:eastAsia="宋体" w:cs="宋体"/>
          <w:sz w:val="28"/>
          <w:szCs w:val="28"/>
          <w:lang w:val="en-US" w:eastAsia="zh-CN"/>
        </w:rPr>
        <w:t xml:space="preserve">依据标准 </w:t>
      </w:r>
    </w:p>
    <w:p w14:paraId="1FA9106C">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 4806.7—2023 食品安全国家标准 食品接触用塑料材料及制品</w:t>
      </w:r>
    </w:p>
    <w:p w14:paraId="5B71D7BB">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21661-2020   塑料购物袋</w:t>
      </w:r>
    </w:p>
    <w:p w14:paraId="7214F61D">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GB/T 21661-202</w:t>
      </w:r>
      <w:r>
        <w:rPr>
          <w:rFonts w:hint="eastAsia" w:ascii="宋体" w:hAnsi="宋体" w:cs="宋体"/>
          <w:sz w:val="28"/>
          <w:szCs w:val="28"/>
          <w:lang w:val="en-US" w:eastAsia="zh-CN"/>
        </w:rPr>
        <w:t>5</w:t>
      </w:r>
      <w:r>
        <w:rPr>
          <w:rFonts w:hint="eastAsia" w:ascii="宋体" w:hAnsi="宋体" w:eastAsia="宋体" w:cs="宋体"/>
          <w:sz w:val="28"/>
          <w:szCs w:val="28"/>
          <w:lang w:val="en-US" w:eastAsia="zh-CN"/>
        </w:rPr>
        <w:t xml:space="preserve">   塑料购物袋</w:t>
      </w:r>
    </w:p>
    <w:p w14:paraId="1772D677">
      <w:pPr>
        <w:spacing w:line="360" w:lineRule="auto"/>
        <w:ind w:firstLine="560" w:firstLineChars="200"/>
        <w:rPr>
          <w:rFonts w:hint="default" w:ascii="宋体" w:hAnsi="宋体" w:eastAsia="宋体" w:cs="宋体"/>
          <w:sz w:val="28"/>
          <w:szCs w:val="28"/>
          <w:lang w:val="en-US" w:eastAsia="zh-CN"/>
        </w:rPr>
      </w:pPr>
      <w:r>
        <w:rPr>
          <w:rFonts w:hint="default" w:ascii="宋体" w:hAnsi="宋体" w:eastAsia="宋体" w:cs="宋体"/>
          <w:sz w:val="28"/>
          <w:szCs w:val="28"/>
          <w:lang w:val="en-US" w:eastAsia="zh-CN"/>
        </w:rPr>
        <w:t>GB/T 38082—2019 生物降解塑料购物袋</w:t>
      </w:r>
    </w:p>
    <w:p w14:paraId="7B827ABE">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现行有效的企业标准</w:t>
      </w:r>
      <w:r>
        <w:rPr>
          <w:rFonts w:hint="eastAsia" w:ascii="宋体" w:hAnsi="宋体" w:cs="宋体"/>
          <w:sz w:val="28"/>
          <w:szCs w:val="28"/>
          <w:lang w:val="en-US" w:eastAsia="zh-CN"/>
        </w:rPr>
        <w:t>、团体标准、地方标准及</w:t>
      </w:r>
      <w:r>
        <w:rPr>
          <w:rFonts w:hint="eastAsia" w:ascii="宋体" w:hAnsi="宋体" w:eastAsia="宋体" w:cs="宋体"/>
          <w:sz w:val="28"/>
          <w:szCs w:val="28"/>
          <w:lang w:val="en-US" w:eastAsia="zh-CN"/>
        </w:rPr>
        <w:t>产品明示质量要求</w:t>
      </w:r>
    </w:p>
    <w:p w14:paraId="405B4899">
      <w:pPr>
        <w:spacing w:line="360" w:lineRule="auto"/>
        <w:rPr>
          <w:rFonts w:hint="eastAsia" w:ascii="宋体" w:hAnsi="宋体" w:eastAsia="宋体" w:cs="宋体"/>
          <w:sz w:val="28"/>
          <w:szCs w:val="28"/>
          <w:lang w:val="en-US" w:eastAsia="zh-CN"/>
        </w:rPr>
      </w:pPr>
      <w:r>
        <w:rPr>
          <w:rFonts w:hint="default" w:ascii="宋体" w:hAnsi="宋体" w:eastAsia="宋体" w:cs="宋体"/>
          <w:sz w:val="28"/>
          <w:szCs w:val="28"/>
          <w:lang w:val="en-US" w:eastAsia="zh-CN"/>
        </w:rPr>
        <w:t xml:space="preserve">3.2 </w:t>
      </w:r>
      <w:r>
        <w:rPr>
          <w:rFonts w:hint="eastAsia" w:ascii="宋体" w:hAnsi="宋体" w:eastAsia="宋体" w:cs="宋体"/>
          <w:sz w:val="28"/>
          <w:szCs w:val="28"/>
          <w:lang w:val="en-US" w:eastAsia="zh-CN"/>
        </w:rPr>
        <w:t xml:space="preserve">判定原则 </w:t>
      </w:r>
    </w:p>
    <w:p w14:paraId="24AA24AC">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经检验，检验项目全部合格，判定为被抽查产品所检项目未发现不合格；检验项目中任一项或一项以上不合格，判定为被抽查产品不合格。 </w:t>
      </w:r>
    </w:p>
    <w:p w14:paraId="7BBE2036">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若被检产品明示的质量要求高于本细则中检验项目依据的标准要求时，应按被检产品明示的质量要求判定。 </w:t>
      </w:r>
    </w:p>
    <w:p w14:paraId="16157BE2">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若被检产品明示的质量要求低于本细则中检验项目依据的强制性标准要求时，应按照强制性标准要求判定。 </w:t>
      </w:r>
    </w:p>
    <w:p w14:paraId="175578A7">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若被检产品明示的质量要求低于或包含本细则中检验项目依据的推荐性标准要求时，应以被检产品明示的质量要求判定。 </w:t>
      </w:r>
    </w:p>
    <w:p w14:paraId="375EB454">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若被检产品明示的质量要求缺少本细则中检验项目依据的强制性标准要求时，应按照强制性标准要求判定。 </w:t>
      </w:r>
    </w:p>
    <w:p w14:paraId="2FEF3139">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若被检产品明示的质量要求缺少本细则中检验项目依据的推荐性标准要求时，该项目不参与判定。</w:t>
      </w:r>
    </w:p>
    <w:p w14:paraId="5A735184">
      <w:pPr>
        <w:spacing w:line="360" w:lineRule="auto"/>
        <w:ind w:firstLine="480" w:firstLineChars="200"/>
        <w:rPr>
          <w:rFonts w:hint="eastAsia" w:ascii="宋体" w:hAnsi="宋体" w:eastAsia="宋体" w:cs="宋体"/>
          <w:sz w:val="24"/>
          <w:szCs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DengXian">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hZmY5MDRlNjYzMTUxMjNmNjkxZmI3NmY1Njk3MmYifQ=="/>
    <w:docVar w:name="KSO_WPS_MARK_KEY" w:val="5a6c6be4-80dc-4a7d-80d3-68a115097688"/>
  </w:docVars>
  <w:rsids>
    <w:rsidRoot w:val="0A5019D8"/>
    <w:rsid w:val="022278B2"/>
    <w:rsid w:val="02B21C34"/>
    <w:rsid w:val="04641E22"/>
    <w:rsid w:val="047F698D"/>
    <w:rsid w:val="08B208E2"/>
    <w:rsid w:val="0A5019D8"/>
    <w:rsid w:val="1FEB4EB9"/>
    <w:rsid w:val="252B035B"/>
    <w:rsid w:val="259F40A6"/>
    <w:rsid w:val="3327506E"/>
    <w:rsid w:val="359F165A"/>
    <w:rsid w:val="39B00F5F"/>
    <w:rsid w:val="3BAD683D"/>
    <w:rsid w:val="3F9D36D7"/>
    <w:rsid w:val="40D6173F"/>
    <w:rsid w:val="42797FE4"/>
    <w:rsid w:val="47F67AE0"/>
    <w:rsid w:val="484E568D"/>
    <w:rsid w:val="4A557030"/>
    <w:rsid w:val="4B2014A6"/>
    <w:rsid w:val="4C6E2B14"/>
    <w:rsid w:val="5287696F"/>
    <w:rsid w:val="552E59E9"/>
    <w:rsid w:val="5F183AB6"/>
    <w:rsid w:val="5F37766E"/>
    <w:rsid w:val="6C526734"/>
    <w:rsid w:val="6CDA5A16"/>
    <w:rsid w:val="6D006FE3"/>
    <w:rsid w:val="6D6E7E23"/>
    <w:rsid w:val="722C4FDE"/>
    <w:rsid w:val="72C26D78"/>
    <w:rsid w:val="732F534C"/>
    <w:rsid w:val="7E955B89"/>
    <w:rsid w:val="7F205261"/>
    <w:rsid w:val="7F7D25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998</Words>
  <Characters>1546</Characters>
  <Lines>0</Lines>
  <Paragraphs>0</Paragraphs>
  <TotalTime>3</TotalTime>
  <ScaleCrop>false</ScaleCrop>
  <LinksUpToDate>false</LinksUpToDate>
  <CharactersWithSpaces>1637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2023-02-28T10:54:00Z</dcterms:created>
  <dc:creator>我是谁</dc:creator>
  <cp:lastModifiedBy>我是谁</cp:lastModifiedBy>
  <cp:lastPrinted>2024-04-11T02:50:00Z</cp:lastPrinted>
  <dcterms:modified xsi:type="dcterms:W3CDTF">2026-04-14T03:09:53Z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B1488D073662495589B20D7B23F7CB38_13</vt:lpwstr>
  </property>
  <property fmtid="{D5CDD505-2E9C-101B-9397-08002B2CF9AE}" pid="4" name="KSOTemplateDocerSaveRecord">
    <vt:lpwstr>eyJoZGlkIjoiZGFhZmY5MDRlNjYzMTUxMjNmNjkxZmI3NmY1Njk3MmYiLCJ1c2VySWQiOiIxMTMwODI2NjcwIn0=</vt:lpwstr>
  </property>
</Properties>
</file>