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600" w:lineRule="exact"/>
        <w:jc w:val="center"/>
        <w:rPr>
          <w:rFonts w:ascii="方正小标宋简体" w:hAnsi="微软雅黑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sz w:val="44"/>
          <w:szCs w:val="44"/>
        </w:rPr>
        <w:t>咸宁市2020年文明诚信“示范药店”名单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1、国药控股咸宁有限公司温泉药店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2、咸安区汀泗药店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3、咸安区楚城大药房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4、咸安区康泰堂大药房咸宝路店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5、湖北高济民联医药商场连锁有限公司二级站店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6、湖北高济民联医药商场连锁有限公司温泉中百店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7、嘉鱼县百姓乐大药房一分店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8、湖北高济民联医药商场连锁有限公司嘉鱼茶庵店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9、赤壁市同济堂药店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10、赤壁市何乾泰医药连锁有限公司铁山店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11、赤壁市医药有限责任公司健民药店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12、赤壁市百姓大药房领秀城店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13、赤壁市康华大药房连锁有限公司医院店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14、赤壁市康华大药房连锁有限公司天骄店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15、湖北高济民联医药商场连锁有限公司通城北门店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16、湖北高济民联医药商场连锁有限公司通城旭红店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17、通城县朗润健民大药房广福楼店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18、湖北高济民联医药商场连锁有限公司通城南门店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19、崇阳县百姓健康缘药房三角洲医药商城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20、湖北崇康医药连锁有限公司凯鸿药店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21、崇阳县国泰药店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22、崇阳县妙高堂药店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23、崇阳县普康大药房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24、崇阳县长寿大药房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25、湖北高济明联医药商场连锁有限公司崇阳财富广场店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26、湖北康华大药房连锁有限公司崇阳三角洲店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27、通山县九宫大药店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28、湖北高济明联医药商场连锁有限公司通山武商量贩店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29、通山县楠林怀仁药店</w:t>
      </w:r>
    </w:p>
    <w:p>
      <w:pPr>
        <w:adjustRightInd/>
        <w:snapToGrid/>
        <w:spacing w:after="0" w:line="600" w:lineRule="exact"/>
        <w:rPr>
          <w:rFonts w:ascii="仿宋_GB2312" w:hAnsi="微软雅黑" w:eastAsia="仿宋_GB2312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30、湖北高济明联医药商场连锁有限公司通山兴业花园店</w:t>
      </w:r>
    </w:p>
    <w:p>
      <w:bookmarkStart w:id="0" w:name="_GoBack"/>
      <w:bookmarkEnd w:id="0"/>
    </w:p>
    <w:sectPr>
      <w:footnotePr>
        <w:numFmt w:val="decimal"/>
      </w:footnotePr>
      <w:pgSz w:w="11900" w:h="16840"/>
      <w:pgMar w:top="2149" w:right="1474" w:bottom="2268" w:left="1587" w:header="1719" w:footer="6" w:gutter="0"/>
      <w:pgNumType w:fmt="numberInDash" w:start="9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C6375"/>
    <w:rsid w:val="196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2020-06-12T06:50:00Z</dcterms:created>
  <dc:creator>Administrator</dc:creator>
  <cp:lastModifiedBy>游乐场</cp:lastModifiedBy>
  <dcterms:modified xsi:type="dcterms:W3CDTF">2020-12-15T02:29:30Z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