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19370">
      <w:pPr>
        <w:pStyle w:val="2"/>
        <w:jc w:val="left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附件1</w:t>
      </w:r>
    </w:p>
    <w:p w14:paraId="0C16592F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本次检验项目</w:t>
      </w:r>
    </w:p>
    <w:p w14:paraId="1C7DB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一、粮食加工品</w:t>
      </w:r>
    </w:p>
    <w:p w14:paraId="1CC5B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6F0E6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粮食加工品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食品添加剂使用标准》（GB 2760）、《食品安全国家标准 食品中真菌毒素限量》（GB 2761）、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卫生部公告〔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〕第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4号、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食品中致病菌限量》（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）等标准及产品明示标准和指标的要求。</w:t>
      </w:r>
    </w:p>
    <w:p w14:paraId="343E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 w14:paraId="29F1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生湿面制品抽检项目包括铅（以Pb计）、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二氧化硫残留量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、柠檬黄（视具体色泽而定）。</w:t>
      </w:r>
    </w:p>
    <w:p w14:paraId="649CC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二、罐头</w:t>
      </w:r>
    </w:p>
    <w:p w14:paraId="67AEA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 w14:paraId="187795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罐头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食品安全国家标准 罐头食品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GB 7098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）。</w:t>
      </w:r>
    </w:p>
    <w:p w14:paraId="09E84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 w14:paraId="4863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1.畜禽肉类罐头抽检项目包括铅（以Pb计）、镉（以Cd计）、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商业无菌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 w14:paraId="4EC12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2.水果类罐头抽检项目包括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铅（以Pb计）、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甜蜜素（以环己基氨基磺酸计）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、二氧化硫残留量、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商业无菌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 w14:paraId="32C66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三、茶叶及相关制品</w:t>
      </w:r>
    </w:p>
    <w:p w14:paraId="3E0EE1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03540B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农药最大残留限量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》（GB 276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6348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1525D7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茶叶检验项目包括铅（以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、草甘膦、吡虫啉、乙酰甲胺磷、联苯菊酯、灭多威、三氯杀螨醇、氰戊菊酯和S-氰戊菊酯、甲拌磷、克百威、水胺硫磷、氧乐果、毒死蜱、啶虫脒、多菌灵、茚虫威、合成着色剂（柠檬黄、日落黄）。</w:t>
      </w:r>
    </w:p>
    <w:p w14:paraId="052630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四、蔬菜制品</w:t>
      </w:r>
    </w:p>
    <w:p w14:paraId="12609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40E93F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蔬菜制品抽检依据是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食品安全国家标准 酱腌菜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2714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)。</w:t>
      </w:r>
    </w:p>
    <w:p w14:paraId="1DE4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08A7BD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1.酱腌菜抽检项目包括铅（以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、亚硝酸盐、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甜蜜素（以环己基氨基磺酸计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）（限腌渍的蔬菜检测）、二氧化硫残留量、安赛蜜、合成着色剂、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大肠菌群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（不适用于非灭菌发酵型产品）、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防腐剂混合使用时各自用量占其最大使用量比例之和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76514E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2.蔬菜干制品抽检项目包括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铅（以 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二氧化硫残留量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、合成着色剂。</w:t>
      </w:r>
      <w:bookmarkStart w:id="0" w:name="_GoBack"/>
      <w:bookmarkEnd w:id="0"/>
    </w:p>
    <w:p w14:paraId="1898BA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3.干制食用菌抽检项目包括铅（以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总砷（以 As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镉（以 Cd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总汞（以 Hg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、甲基汞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（以 Hg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7C61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五、炒货食品及坚果制品 </w:t>
      </w:r>
    </w:p>
    <w:p w14:paraId="6DFDD1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60CB2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坚果与籽类食品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19300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食品中真菌毒素限量》（GB 2761）</w:t>
      </w:r>
    </w:p>
    <w:p w14:paraId="078F0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185D0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炒货食品及坚果制品抽检项目包括酸价（以脂肪计）（脂肪含量低的蚕豆、板栗类食品不作要求）、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过氧化值（以脂肪计）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（脂肪含量低的蚕豆、板栗类食品不作要求）、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铅（以 Pb 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黄曲霉毒素 B1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（除豆类食品外的产品检测）、苯甲酸及其钠盐（以苯甲酸计）、山梨酸及其钾盐（以山梨酸计）、二氧化硫残留量、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甜蜜素（以环己基氨基磺酸计）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（有壳样品需带壳检测，其他样品直接检测）、安赛蜜、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大肠菌群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霉菌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（限烘炒工艺加工的熟制产品检测）。</w:t>
      </w:r>
    </w:p>
    <w:p w14:paraId="45797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六、豆制品</w:t>
      </w:r>
    </w:p>
    <w:p w14:paraId="4E95B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49FC37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豆制品抽检依据是抽检依据是《食品安全国家标准 食品添加剂使用标准》（GB 2760）、《食品安全国家标准 食品中污染物限量》（GB 2762）、《食品安全国家标准 豆制品》（GB 2712）、《食品安全国家标准 食品中致病菌限量》（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散装即食食品中致病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 w14:paraId="3660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303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发酵性豆制品抽检项目包括铅（以Pb计）、黄曲霉毒素B1、苯甲酸及其钠盐（以苯甲酸计）、山梨酸及其钾盐（以山梨酸计）、脱氢乙酸及其钠盐（以脱氢乙酸计）、糖精钠（以糖精计）、甜蜜素（以环己基氨基磺酸计）（限腐乳类产品检测）、铝的残留量（干样品，以Al计）、大肠菌群（限即食预包装食品检测）。</w:t>
      </w:r>
    </w:p>
    <w:p w14:paraId="00412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非发酵性豆制品（豆干、豆腐、豆皮等）抽检项目包括铅（以Pb计）、苯甲酸及其钠盐（以苯甲酸计）、山梨酸及其钾盐（以山梨酸计）、脱氢乙酸及其钠盐（以脱氢乙酸计）、防腐剂混合使用时各自用量占其最大使用量的比例之和、糖精钠（以糖精计）（限再制品检测）、甜蜜素（以环已基氨基磺酸计）、铝的残留量（干样品，以Al计）（除豆浆类外的产品检测）、大肠菌群（限即食预包装食品检测）。</w:t>
      </w:r>
    </w:p>
    <w:p w14:paraId="09646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七、餐饮食品</w:t>
      </w:r>
    </w:p>
    <w:p w14:paraId="102DE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33BF4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餐饮食品抽检依据《 食品安全国家标准 糕点、面包》（GB 7099）、《食品安全国家标准 食品添加剂使用标准》（GB 2760）、等标准。</w:t>
      </w:r>
    </w:p>
    <w:p w14:paraId="647057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3461C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1.馒头花卷（自制）抽验项目包括苯甲酸及其钠盐（以苯甲酸计）、山梨酸及其钾盐（以山梨酸计）、糖精钠（以糖精计）、脱氢乙酸及其钠盐（以脱氢乙酸计）、甜蜜素（以环已基氨基磺酸计）。</w:t>
      </w:r>
    </w:p>
    <w:p w14:paraId="7AC28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2.包子（自制）抽验项目包括苯甲酸及其钠盐（以苯甲酸计）、山梨酸及其钾盐（以山梨酸计）、糖精钠（以糖精计）、脱氢乙酸及其钠盐（以脱氢乙酸计）、甜蜜素（以环已基氨基磺酸计）。</w:t>
      </w:r>
    </w:p>
    <w:p w14:paraId="1A005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3.油条油饼（自制）抽验项目包括（限油条、油炸的油饼）抽检项目包括铝的残留量（干样品，以Al计）。</w:t>
      </w:r>
    </w:p>
    <w:p w14:paraId="4E19E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4.奶茶（自制）抽验项目苯甲酸及其钠盐（以苯甲酸计）、山梨酸及其钾盐（以山梨酸计）、糖精钠（以糖精计）、脱氢乙酸及其钠盐（以脱氢乙酸计）、甜蜜素（以环已基氨基磺酸计）、安赛蜜。</w:t>
      </w:r>
    </w:p>
    <w:p w14:paraId="7332A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327" w:right="1689" w:bottom="127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A3433"/>
    <w:multiLevelType w:val="singleLevel"/>
    <w:tmpl w:val="9C9A34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53B4683"/>
    <w:multiLevelType w:val="singleLevel"/>
    <w:tmpl w:val="153B46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DMwZGVlYzQ1ZTAyYjlmNWZlYWYyNjkyZDYxMmQifQ=="/>
  </w:docVars>
  <w:rsids>
    <w:rsidRoot w:val="2B580198"/>
    <w:rsid w:val="01317F69"/>
    <w:rsid w:val="08BF5E5A"/>
    <w:rsid w:val="09E57B43"/>
    <w:rsid w:val="0B723658"/>
    <w:rsid w:val="0E727756"/>
    <w:rsid w:val="13FE5481"/>
    <w:rsid w:val="1798234C"/>
    <w:rsid w:val="2B580198"/>
    <w:rsid w:val="32A47CEB"/>
    <w:rsid w:val="3AE2765A"/>
    <w:rsid w:val="47802ADF"/>
    <w:rsid w:val="4D7B7443"/>
    <w:rsid w:val="4DBD3EB9"/>
    <w:rsid w:val="57C50FF0"/>
    <w:rsid w:val="6598361E"/>
    <w:rsid w:val="65A71A41"/>
    <w:rsid w:val="664B5789"/>
    <w:rsid w:val="69C530A2"/>
    <w:rsid w:val="6C2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2258</Words>
  <Characters>2393</Characters>
  <Lines>0</Lines>
  <Paragraphs>0</Paragraphs>
  <TotalTime>10</TotalTime>
  <ScaleCrop>false</ScaleCrop>
  <LinksUpToDate>false</LinksUpToDate>
  <CharactersWithSpaces>2467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娜娜娅</dc:creator>
  <cp:lastModifiedBy>娜娜娅</cp:lastModifiedBy>
  <dcterms:modified xsi:type="dcterms:W3CDTF">2024-09-26T08:51:14Z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88B601CE470F46578F7DFE1EDEBFF97F_11</vt:lpwstr>
  </property>
</Properties>
</file>